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6D" w:rsidRPr="0060616D" w:rsidRDefault="0060616D" w:rsidP="00544154">
      <w:pPr>
        <w:spacing w:line="500" w:lineRule="exact"/>
        <w:jc w:val="center"/>
        <w:rPr>
          <w:rFonts w:ascii="標楷體" w:eastAsia="標楷體" w:hAnsi="標楷體"/>
          <w:b/>
          <w:sz w:val="36"/>
          <w:szCs w:val="36"/>
        </w:rPr>
      </w:pPr>
      <w:r w:rsidRPr="0060616D">
        <w:rPr>
          <w:rFonts w:ascii="標楷體" w:eastAsia="標楷體" w:hAnsi="標楷體" w:hint="eastAsia"/>
          <w:b/>
          <w:sz w:val="36"/>
          <w:szCs w:val="36"/>
        </w:rPr>
        <w:t>中華民國銀行公會會員辦理經濟部移送企業債權債務</w:t>
      </w:r>
    </w:p>
    <w:p w:rsidR="0060616D" w:rsidRPr="0060616D" w:rsidRDefault="0060616D" w:rsidP="00544154">
      <w:pPr>
        <w:spacing w:afterLines="100" w:after="360" w:line="500" w:lineRule="exact"/>
        <w:jc w:val="center"/>
        <w:rPr>
          <w:rFonts w:ascii="標楷體" w:eastAsia="標楷體" w:hAnsi="標楷體"/>
          <w:b/>
          <w:sz w:val="36"/>
          <w:szCs w:val="36"/>
        </w:rPr>
      </w:pPr>
      <w:r w:rsidRPr="0060616D">
        <w:rPr>
          <w:rFonts w:ascii="標楷體" w:eastAsia="標楷體" w:hAnsi="標楷體" w:hint="eastAsia"/>
          <w:b/>
          <w:sz w:val="36"/>
          <w:szCs w:val="36"/>
        </w:rPr>
        <w:t>協商案件自律規範</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本會100年12月9日第10屆第2次常務理事會議通過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金管會100年12月15日金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字第10020007170</w:t>
      </w:r>
      <w:r w:rsidR="00875D31">
        <w:rPr>
          <w:rFonts w:ascii="標楷體" w:eastAsia="標楷體" w:hAnsi="標楷體" w:hint="eastAsia"/>
          <w:szCs w:val="24"/>
        </w:rPr>
        <w:t>號</w:t>
      </w:r>
      <w:proofErr w:type="gramStart"/>
      <w:r w:rsidR="00875D31">
        <w:rPr>
          <w:rFonts w:ascii="標楷體" w:eastAsia="標楷體" w:hAnsi="標楷體" w:hint="eastAsia"/>
          <w:szCs w:val="24"/>
        </w:rPr>
        <w:t>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中央銀行100年12月15日台</w:t>
      </w:r>
      <w:proofErr w:type="gramStart"/>
      <w:r w:rsidRPr="0060616D">
        <w:rPr>
          <w:rFonts w:ascii="標楷體" w:eastAsia="標楷體" w:hAnsi="標楷體" w:hint="eastAsia"/>
          <w:szCs w:val="24"/>
        </w:rPr>
        <w:t>央業字第1000055530</w:t>
      </w:r>
      <w:r w:rsidR="00875D31">
        <w:rPr>
          <w:rFonts w:ascii="標楷體" w:eastAsia="標楷體" w:hAnsi="標楷體" w:hint="eastAsia"/>
          <w:szCs w:val="24"/>
        </w:rPr>
        <w:t>號函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本會101年5月31日第10屆第4次理事會議通過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金管會101年6月22日金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字第10100190980</w:t>
      </w:r>
      <w:r w:rsidR="00875D31">
        <w:rPr>
          <w:rFonts w:ascii="標楷體" w:eastAsia="標楷體" w:hAnsi="標楷體" w:hint="eastAsia"/>
          <w:szCs w:val="24"/>
        </w:rPr>
        <w:t>號</w:t>
      </w:r>
      <w:proofErr w:type="gramStart"/>
      <w:r w:rsidR="00875D31">
        <w:rPr>
          <w:rFonts w:ascii="標楷體" w:eastAsia="標楷體" w:hAnsi="標楷體" w:hint="eastAsia"/>
          <w:szCs w:val="24"/>
        </w:rPr>
        <w:t>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中央銀行101年6月18日台</w:t>
      </w:r>
      <w:proofErr w:type="gramStart"/>
      <w:r w:rsidRPr="0060616D">
        <w:rPr>
          <w:rFonts w:ascii="標楷體" w:eastAsia="標楷體" w:hAnsi="標楷體" w:hint="eastAsia"/>
          <w:szCs w:val="24"/>
        </w:rPr>
        <w:t>央業字第1010026013</w:t>
      </w:r>
      <w:r w:rsidR="00875D31">
        <w:rPr>
          <w:rFonts w:ascii="標楷體" w:eastAsia="標楷體" w:hAnsi="標楷體" w:hint="eastAsia"/>
          <w:szCs w:val="24"/>
        </w:rPr>
        <w:t>號函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本會101年11月29日第10屆第5次理事會議通過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金管會101年12月24日金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字第10100407850</w:t>
      </w:r>
      <w:r w:rsidR="00875D31">
        <w:rPr>
          <w:rFonts w:ascii="標楷體" w:eastAsia="標楷體" w:hAnsi="標楷體" w:hint="eastAsia"/>
          <w:szCs w:val="24"/>
        </w:rPr>
        <w:t>號</w:t>
      </w:r>
      <w:proofErr w:type="gramStart"/>
      <w:r w:rsidR="00875D31">
        <w:rPr>
          <w:rFonts w:ascii="標楷體" w:eastAsia="標楷體" w:hAnsi="標楷體" w:hint="eastAsia"/>
          <w:szCs w:val="24"/>
        </w:rPr>
        <w:t>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中央銀行101年12月17日台</w:t>
      </w:r>
      <w:proofErr w:type="gramStart"/>
      <w:r w:rsidRPr="0060616D">
        <w:rPr>
          <w:rFonts w:ascii="標楷體" w:eastAsia="標楷體" w:hAnsi="標楷體" w:hint="eastAsia"/>
          <w:szCs w:val="24"/>
        </w:rPr>
        <w:t>央業字第1010050474</w:t>
      </w:r>
      <w:r w:rsidR="00875D31">
        <w:rPr>
          <w:rFonts w:ascii="標楷體" w:eastAsia="標楷體" w:hAnsi="標楷體" w:hint="eastAsia"/>
          <w:szCs w:val="24"/>
        </w:rPr>
        <w:t>號函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本會102年5月30日第10屆第27次理監事會議通過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金管會102年6月20日金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字第10200169650</w:t>
      </w:r>
      <w:r w:rsidR="00875D31">
        <w:rPr>
          <w:rFonts w:ascii="標楷體" w:eastAsia="標楷體" w:hAnsi="標楷體" w:hint="eastAsia"/>
          <w:szCs w:val="24"/>
        </w:rPr>
        <w:t>號</w:t>
      </w:r>
      <w:proofErr w:type="gramStart"/>
      <w:r w:rsidR="00875D31">
        <w:rPr>
          <w:rFonts w:ascii="標楷體" w:eastAsia="標楷體" w:hAnsi="標楷體" w:hint="eastAsia"/>
          <w:szCs w:val="24"/>
        </w:rPr>
        <w:t>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中央銀行102年6月14日台</w:t>
      </w:r>
      <w:proofErr w:type="gramStart"/>
      <w:r w:rsidRPr="0060616D">
        <w:rPr>
          <w:rFonts w:ascii="標楷體" w:eastAsia="標楷體" w:hAnsi="標楷體" w:hint="eastAsia"/>
          <w:szCs w:val="24"/>
        </w:rPr>
        <w:t>央業字第1020024334</w:t>
      </w:r>
      <w:r w:rsidR="00875D31">
        <w:rPr>
          <w:rFonts w:ascii="標楷體" w:eastAsia="標楷體" w:hAnsi="標楷體" w:hint="eastAsia"/>
          <w:szCs w:val="24"/>
        </w:rPr>
        <w:t>號函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本會102年10月25日第11屆第1次理監事會議通過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本會102年11月28日第11屆第2次理監事會議通過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金管會102年12月16日金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字第10200342570</w:t>
      </w:r>
      <w:r w:rsidR="00875D31">
        <w:rPr>
          <w:rFonts w:ascii="標楷體" w:eastAsia="標楷體" w:hAnsi="標楷體" w:hint="eastAsia"/>
          <w:szCs w:val="24"/>
        </w:rPr>
        <w:t>號</w:t>
      </w:r>
      <w:proofErr w:type="gramStart"/>
      <w:r w:rsidR="00875D31">
        <w:rPr>
          <w:rFonts w:ascii="標楷體" w:eastAsia="標楷體" w:hAnsi="標楷體" w:hint="eastAsia"/>
          <w:szCs w:val="24"/>
        </w:rPr>
        <w:t>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中央銀行102年12月9日台</w:t>
      </w:r>
      <w:proofErr w:type="gramStart"/>
      <w:r w:rsidRPr="0060616D">
        <w:rPr>
          <w:rFonts w:ascii="標楷體" w:eastAsia="標楷體" w:hAnsi="標楷體" w:hint="eastAsia"/>
          <w:szCs w:val="24"/>
        </w:rPr>
        <w:t>央業字第1020049159</w:t>
      </w:r>
      <w:r w:rsidR="00875D31">
        <w:rPr>
          <w:rFonts w:ascii="標楷體" w:eastAsia="標楷體" w:hAnsi="標楷體" w:hint="eastAsia"/>
          <w:szCs w:val="24"/>
        </w:rPr>
        <w:t>號函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本會103年5月29日第11屆第2次理事會議通過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金管會103年6月11日金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字第10300161820</w:t>
      </w:r>
      <w:r w:rsidR="00875D31">
        <w:rPr>
          <w:rFonts w:ascii="標楷體" w:eastAsia="標楷體" w:hAnsi="標楷體" w:hint="eastAsia"/>
          <w:szCs w:val="24"/>
        </w:rPr>
        <w:t>號</w:t>
      </w:r>
      <w:proofErr w:type="gramStart"/>
      <w:r w:rsidR="00875D31">
        <w:rPr>
          <w:rFonts w:ascii="標楷體" w:eastAsia="標楷體" w:hAnsi="標楷體" w:hint="eastAsia"/>
          <w:szCs w:val="24"/>
        </w:rPr>
        <w:t>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中央銀行103年6月11日台</w:t>
      </w:r>
      <w:proofErr w:type="gramStart"/>
      <w:r w:rsidRPr="0060616D">
        <w:rPr>
          <w:rFonts w:ascii="標楷體" w:eastAsia="標楷體" w:hAnsi="標楷體" w:hint="eastAsia"/>
          <w:szCs w:val="24"/>
        </w:rPr>
        <w:t>央業字第1030024023</w:t>
      </w:r>
      <w:r w:rsidR="00875D31">
        <w:rPr>
          <w:rFonts w:ascii="標楷體" w:eastAsia="標楷體" w:hAnsi="標楷體" w:hint="eastAsia"/>
          <w:szCs w:val="24"/>
        </w:rPr>
        <w:t>號函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本會103年11月27日第11屆第13次理監事會議通過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金管會103年12月11日金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字第10300349520</w:t>
      </w:r>
      <w:r w:rsidR="00875D31">
        <w:rPr>
          <w:rFonts w:ascii="標楷體" w:eastAsia="標楷體" w:hAnsi="標楷體" w:hint="eastAsia"/>
          <w:szCs w:val="24"/>
        </w:rPr>
        <w:t>號</w:t>
      </w:r>
      <w:proofErr w:type="gramStart"/>
      <w:r w:rsidR="00875D31">
        <w:rPr>
          <w:rFonts w:ascii="標楷體" w:eastAsia="標楷體" w:hAnsi="標楷體" w:hint="eastAsia"/>
          <w:szCs w:val="24"/>
        </w:rPr>
        <w:t>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中央銀行103年12月10日台</w:t>
      </w:r>
      <w:proofErr w:type="gramStart"/>
      <w:r w:rsidRPr="0060616D">
        <w:rPr>
          <w:rFonts w:ascii="標楷體" w:eastAsia="標楷體" w:hAnsi="標楷體" w:hint="eastAsia"/>
          <w:szCs w:val="24"/>
        </w:rPr>
        <w:t>央業字第1030045845</w:t>
      </w:r>
      <w:r w:rsidR="00875D31">
        <w:rPr>
          <w:rFonts w:ascii="標楷體" w:eastAsia="標楷體" w:hAnsi="標楷體" w:hint="eastAsia"/>
          <w:szCs w:val="24"/>
        </w:rPr>
        <w:t>號函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本會104年5月28日第11屆第18次理監事會議通過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金管會104年6月12日金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字第10400135510</w:t>
      </w:r>
      <w:r w:rsidR="00875D31">
        <w:rPr>
          <w:rFonts w:ascii="標楷體" w:eastAsia="標楷體" w:hAnsi="標楷體" w:hint="eastAsia"/>
          <w:szCs w:val="24"/>
        </w:rPr>
        <w:t>號</w:t>
      </w:r>
      <w:proofErr w:type="gramStart"/>
      <w:r w:rsidR="00875D31">
        <w:rPr>
          <w:rFonts w:ascii="標楷體" w:eastAsia="標楷體" w:hAnsi="標楷體" w:hint="eastAsia"/>
          <w:szCs w:val="24"/>
        </w:rPr>
        <w:t>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中央銀行104年6月8日台</w:t>
      </w:r>
      <w:proofErr w:type="gramStart"/>
      <w:r w:rsidRPr="0060616D">
        <w:rPr>
          <w:rFonts w:ascii="標楷體" w:eastAsia="標楷體" w:hAnsi="標楷體" w:hint="eastAsia"/>
          <w:szCs w:val="24"/>
        </w:rPr>
        <w:t>央業字第1040024468</w:t>
      </w:r>
      <w:r w:rsidR="00875D31">
        <w:rPr>
          <w:rFonts w:ascii="標楷體" w:eastAsia="標楷體" w:hAnsi="標楷體" w:hint="eastAsia"/>
          <w:szCs w:val="24"/>
        </w:rPr>
        <w:t>號函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本會104年11月26日第11屆第4次理事會議通過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金管會104年12月17日金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字第10400303130</w:t>
      </w:r>
      <w:r w:rsidR="00875D31">
        <w:rPr>
          <w:rFonts w:ascii="標楷體" w:eastAsia="標楷體" w:hAnsi="標楷體" w:hint="eastAsia"/>
          <w:szCs w:val="24"/>
        </w:rPr>
        <w:t>號</w:t>
      </w:r>
      <w:proofErr w:type="gramStart"/>
      <w:r w:rsidR="00875D31">
        <w:rPr>
          <w:rFonts w:ascii="標楷體" w:eastAsia="標楷體" w:hAnsi="標楷體" w:hint="eastAsia"/>
          <w:szCs w:val="24"/>
        </w:rPr>
        <w:t>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中央銀行104年12月9日台</w:t>
      </w:r>
      <w:proofErr w:type="gramStart"/>
      <w:r w:rsidRPr="0060616D">
        <w:rPr>
          <w:rFonts w:ascii="標楷體" w:eastAsia="標楷體" w:hAnsi="標楷體" w:hint="eastAsia"/>
          <w:szCs w:val="24"/>
        </w:rPr>
        <w:t>央業字第1040052437</w:t>
      </w:r>
      <w:r w:rsidR="00875D31">
        <w:rPr>
          <w:rFonts w:ascii="標楷體" w:eastAsia="標楷體" w:hAnsi="標楷體" w:hint="eastAsia"/>
          <w:szCs w:val="24"/>
        </w:rPr>
        <w:t>號函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本會105年11月24日第12屆第2次理監事會議通過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金管會105年12月13日金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字第10500299590</w:t>
      </w:r>
      <w:r w:rsidR="00875D31">
        <w:rPr>
          <w:rFonts w:ascii="標楷體" w:eastAsia="標楷體" w:hAnsi="標楷體" w:hint="eastAsia"/>
          <w:szCs w:val="24"/>
        </w:rPr>
        <w:t>號</w:t>
      </w:r>
      <w:proofErr w:type="gramStart"/>
      <w:r w:rsidR="00875D31">
        <w:rPr>
          <w:rFonts w:ascii="標楷體" w:eastAsia="標楷體" w:hAnsi="標楷體" w:hint="eastAsia"/>
          <w:szCs w:val="24"/>
        </w:rPr>
        <w:t>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中央銀行105年12月9日台</w:t>
      </w:r>
      <w:proofErr w:type="gramStart"/>
      <w:r w:rsidRPr="0060616D">
        <w:rPr>
          <w:rFonts w:ascii="標楷體" w:eastAsia="標楷體" w:hAnsi="標楷體" w:hint="eastAsia"/>
          <w:szCs w:val="24"/>
        </w:rPr>
        <w:t>央業字第1050048165</w:t>
      </w:r>
      <w:r w:rsidR="00875D31">
        <w:rPr>
          <w:rFonts w:ascii="標楷體" w:eastAsia="標楷體" w:hAnsi="標楷體" w:hint="eastAsia"/>
          <w:szCs w:val="24"/>
        </w:rPr>
        <w:t>號函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本會106年11月30日第12屆第3次理事會議核議通過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金管會106年12月12日金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字第10600299430</w:t>
      </w:r>
      <w:r w:rsidR="00875D31">
        <w:rPr>
          <w:rFonts w:ascii="標楷體" w:eastAsia="標楷體" w:hAnsi="標楷體" w:hint="eastAsia"/>
          <w:szCs w:val="24"/>
        </w:rPr>
        <w:t>號</w:t>
      </w:r>
      <w:proofErr w:type="gramStart"/>
      <w:r w:rsidR="00875D31">
        <w:rPr>
          <w:rFonts w:ascii="標楷體" w:eastAsia="標楷體" w:hAnsi="標楷體" w:hint="eastAsia"/>
          <w:szCs w:val="24"/>
        </w:rPr>
        <w:t>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中央銀行106年12月13日台</w:t>
      </w:r>
      <w:proofErr w:type="gramStart"/>
      <w:r w:rsidRPr="0060616D">
        <w:rPr>
          <w:rFonts w:ascii="標楷體" w:eastAsia="標楷體" w:hAnsi="標楷體" w:hint="eastAsia"/>
          <w:szCs w:val="24"/>
        </w:rPr>
        <w:t>央業字第1060048689</w:t>
      </w:r>
      <w:r w:rsidR="00875D31">
        <w:rPr>
          <w:rFonts w:ascii="標楷體" w:eastAsia="標楷體" w:hAnsi="標楷體" w:hint="eastAsia"/>
          <w:szCs w:val="24"/>
        </w:rPr>
        <w:t>號函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本會107年11月29日第12屆第22次理監事會議核議通過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lastRenderedPageBreak/>
        <w:t>金管會107年12月11日金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字第10701211560</w:t>
      </w:r>
      <w:r w:rsidR="00875D31">
        <w:rPr>
          <w:rFonts w:ascii="標楷體" w:eastAsia="標楷體" w:hAnsi="標楷體" w:hint="eastAsia"/>
          <w:szCs w:val="24"/>
        </w:rPr>
        <w:t>號</w:t>
      </w:r>
      <w:proofErr w:type="gramStart"/>
      <w:r w:rsidR="00875D31">
        <w:rPr>
          <w:rFonts w:ascii="標楷體" w:eastAsia="標楷體" w:hAnsi="標楷體" w:hint="eastAsia"/>
          <w:szCs w:val="24"/>
        </w:rPr>
        <w:t>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中央銀行107年12月10日台</w:t>
      </w:r>
      <w:proofErr w:type="gramStart"/>
      <w:r w:rsidRPr="0060616D">
        <w:rPr>
          <w:rFonts w:ascii="標楷體" w:eastAsia="標楷體" w:hAnsi="標楷體" w:hint="eastAsia"/>
          <w:szCs w:val="24"/>
        </w:rPr>
        <w:t>央業字第1070047360</w:t>
      </w:r>
      <w:r w:rsidR="00875D31">
        <w:rPr>
          <w:rFonts w:ascii="標楷體" w:eastAsia="標楷體" w:hAnsi="標楷體" w:hint="eastAsia"/>
          <w:szCs w:val="24"/>
        </w:rPr>
        <w:t>號函</w:t>
      </w:r>
      <w:r w:rsidRPr="0060616D">
        <w:rPr>
          <w:rFonts w:ascii="標楷體" w:eastAsia="標楷體" w:hAnsi="標楷體" w:hint="eastAsia"/>
          <w:szCs w:val="24"/>
        </w:rPr>
        <w:t>洽悉</w:t>
      </w:r>
      <w:proofErr w:type="gramEnd"/>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本會108年11月28日第13屆第2次理監事會議核議通過</w:t>
      </w:r>
    </w:p>
    <w:p w:rsidR="0060616D" w:rsidRPr="0060616D" w:rsidRDefault="0060616D" w:rsidP="0060616D">
      <w:pPr>
        <w:jc w:val="right"/>
        <w:rPr>
          <w:rFonts w:ascii="標楷體" w:eastAsia="標楷體" w:hAnsi="標楷體"/>
          <w:szCs w:val="24"/>
        </w:rPr>
      </w:pPr>
      <w:r w:rsidRPr="0060616D">
        <w:rPr>
          <w:rFonts w:ascii="標楷體" w:eastAsia="標楷體" w:hAnsi="標楷體" w:hint="eastAsia"/>
          <w:szCs w:val="24"/>
        </w:rPr>
        <w:t>金管會108年12月13日金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字第1080139302</w:t>
      </w:r>
      <w:r w:rsidR="00875D31">
        <w:rPr>
          <w:rFonts w:ascii="標楷體" w:eastAsia="標楷體" w:hAnsi="標楷體" w:hint="eastAsia"/>
          <w:szCs w:val="24"/>
        </w:rPr>
        <w:t>號</w:t>
      </w:r>
      <w:proofErr w:type="gramStart"/>
      <w:r w:rsidR="00875D31">
        <w:rPr>
          <w:rFonts w:ascii="標楷體" w:eastAsia="標楷體" w:hAnsi="標楷體" w:hint="eastAsia"/>
          <w:szCs w:val="24"/>
        </w:rPr>
        <w:t>函</w:t>
      </w:r>
      <w:r w:rsidRPr="0060616D">
        <w:rPr>
          <w:rFonts w:ascii="標楷體" w:eastAsia="標楷體" w:hAnsi="標楷體" w:hint="eastAsia"/>
          <w:szCs w:val="24"/>
        </w:rPr>
        <w:t>洽悉</w:t>
      </w:r>
      <w:proofErr w:type="gramEnd"/>
    </w:p>
    <w:p w:rsidR="0060616D" w:rsidRDefault="0060616D" w:rsidP="0060616D">
      <w:pPr>
        <w:jc w:val="right"/>
        <w:rPr>
          <w:rFonts w:ascii="標楷體" w:eastAsia="標楷體" w:hAnsi="標楷體"/>
          <w:szCs w:val="24"/>
        </w:rPr>
      </w:pPr>
      <w:r w:rsidRPr="0060616D">
        <w:rPr>
          <w:rFonts w:ascii="標楷體" w:eastAsia="標楷體" w:hAnsi="標楷體" w:hint="eastAsia"/>
          <w:szCs w:val="24"/>
        </w:rPr>
        <w:t>中央銀行108年12月12日台</w:t>
      </w:r>
      <w:proofErr w:type="gramStart"/>
      <w:r w:rsidRPr="0060616D">
        <w:rPr>
          <w:rFonts w:ascii="標楷體" w:eastAsia="標楷體" w:hAnsi="標楷體" w:hint="eastAsia"/>
          <w:szCs w:val="24"/>
        </w:rPr>
        <w:t>央業字第1080046734</w:t>
      </w:r>
      <w:r w:rsidR="00875D31">
        <w:rPr>
          <w:rFonts w:ascii="標楷體" w:eastAsia="標楷體" w:hAnsi="標楷體" w:hint="eastAsia"/>
          <w:szCs w:val="24"/>
        </w:rPr>
        <w:t>號函</w:t>
      </w:r>
      <w:r w:rsidRPr="0060616D">
        <w:rPr>
          <w:rFonts w:ascii="標楷體" w:eastAsia="標楷體" w:hAnsi="標楷體" w:hint="eastAsia"/>
          <w:szCs w:val="24"/>
        </w:rPr>
        <w:t>洽悉</w:t>
      </w:r>
      <w:proofErr w:type="gramEnd"/>
    </w:p>
    <w:p w:rsidR="0060616D" w:rsidRPr="00875D31" w:rsidRDefault="0060616D" w:rsidP="0060616D">
      <w:pPr>
        <w:jc w:val="right"/>
        <w:rPr>
          <w:rFonts w:ascii="標楷體" w:eastAsia="標楷體" w:hAnsi="標楷體"/>
          <w:szCs w:val="24"/>
        </w:rPr>
      </w:pPr>
      <w:r w:rsidRPr="00875D31">
        <w:rPr>
          <w:rFonts w:ascii="標楷體" w:eastAsia="標楷體" w:hAnsi="標楷體" w:hint="eastAsia"/>
          <w:szCs w:val="24"/>
        </w:rPr>
        <w:t>本會10</w:t>
      </w:r>
      <w:r w:rsidRPr="00875D31">
        <w:rPr>
          <w:rFonts w:ascii="標楷體" w:eastAsia="標楷體" w:hAnsi="標楷體"/>
          <w:szCs w:val="24"/>
        </w:rPr>
        <w:t>9</w:t>
      </w:r>
      <w:r w:rsidRPr="00875D31">
        <w:rPr>
          <w:rFonts w:ascii="標楷體" w:eastAsia="標楷體" w:hAnsi="標楷體" w:hint="eastAsia"/>
          <w:szCs w:val="24"/>
        </w:rPr>
        <w:t>年3月18日</w:t>
      </w:r>
      <w:r w:rsidR="002812A9" w:rsidRPr="00875D31">
        <w:rPr>
          <w:rFonts w:ascii="標楷體" w:eastAsia="標楷體" w:hAnsi="標楷體" w:hint="eastAsia"/>
          <w:szCs w:val="24"/>
        </w:rPr>
        <w:t>第13屆第1次</w:t>
      </w:r>
      <w:r w:rsidRPr="00875D31">
        <w:rPr>
          <w:rFonts w:ascii="標楷體" w:eastAsia="標楷體" w:hAnsi="標楷體" w:hint="eastAsia"/>
          <w:szCs w:val="24"/>
        </w:rPr>
        <w:t>臨時理事會議核議</w:t>
      </w:r>
      <w:r w:rsidR="008B5223" w:rsidRPr="00875D31">
        <w:rPr>
          <w:rFonts w:ascii="標楷體" w:eastAsia="標楷體" w:hAnsi="標楷體" w:hint="eastAsia"/>
          <w:szCs w:val="24"/>
        </w:rPr>
        <w:t>通過</w:t>
      </w:r>
    </w:p>
    <w:p w:rsidR="00875D31" w:rsidRPr="0060616D" w:rsidRDefault="00875D31" w:rsidP="00875D31">
      <w:pPr>
        <w:jc w:val="right"/>
        <w:rPr>
          <w:rFonts w:ascii="標楷體" w:eastAsia="標楷體" w:hAnsi="標楷體"/>
          <w:szCs w:val="24"/>
        </w:rPr>
      </w:pPr>
      <w:r w:rsidRPr="0060616D">
        <w:rPr>
          <w:rFonts w:ascii="標楷體" w:eastAsia="標楷體" w:hAnsi="標楷體" w:hint="eastAsia"/>
          <w:szCs w:val="24"/>
        </w:rPr>
        <w:t>金管會</w:t>
      </w:r>
      <w:r>
        <w:rPr>
          <w:rFonts w:ascii="標楷體" w:eastAsia="標楷體" w:hAnsi="標楷體" w:hint="eastAsia"/>
          <w:szCs w:val="24"/>
        </w:rPr>
        <w:t>109</w:t>
      </w:r>
      <w:r w:rsidRPr="0060616D">
        <w:rPr>
          <w:rFonts w:ascii="標楷體" w:eastAsia="標楷體" w:hAnsi="標楷體" w:hint="eastAsia"/>
          <w:szCs w:val="24"/>
        </w:rPr>
        <w:t>年</w:t>
      </w:r>
      <w:r>
        <w:rPr>
          <w:rFonts w:ascii="標楷體" w:eastAsia="標楷體" w:hAnsi="標楷體" w:hint="eastAsia"/>
          <w:szCs w:val="24"/>
        </w:rPr>
        <w:t>3</w:t>
      </w:r>
      <w:r w:rsidRPr="0060616D">
        <w:rPr>
          <w:rFonts w:ascii="標楷體" w:eastAsia="標楷體" w:hAnsi="標楷體" w:hint="eastAsia"/>
          <w:szCs w:val="24"/>
        </w:rPr>
        <w:t>月</w:t>
      </w:r>
      <w:r>
        <w:rPr>
          <w:rFonts w:ascii="標楷體" w:eastAsia="標楷體" w:hAnsi="標楷體" w:hint="eastAsia"/>
          <w:szCs w:val="24"/>
        </w:rPr>
        <w:t>25</w:t>
      </w:r>
      <w:r w:rsidRPr="0060616D">
        <w:rPr>
          <w:rFonts w:ascii="標楷體" w:eastAsia="標楷體" w:hAnsi="標楷體" w:hint="eastAsia"/>
          <w:szCs w:val="24"/>
        </w:rPr>
        <w:t>日金</w:t>
      </w:r>
      <w:proofErr w:type="gramStart"/>
      <w:r w:rsidRPr="0060616D">
        <w:rPr>
          <w:rFonts w:ascii="標楷體" w:eastAsia="標楷體" w:hAnsi="標楷體" w:hint="eastAsia"/>
          <w:szCs w:val="24"/>
        </w:rPr>
        <w:t>管銀國</w:t>
      </w:r>
      <w:proofErr w:type="gramEnd"/>
      <w:r w:rsidRPr="0060616D">
        <w:rPr>
          <w:rFonts w:ascii="標楷體" w:eastAsia="標楷體" w:hAnsi="標楷體" w:hint="eastAsia"/>
          <w:szCs w:val="24"/>
        </w:rPr>
        <w:t>字第</w:t>
      </w:r>
      <w:r>
        <w:rPr>
          <w:rFonts w:ascii="標楷體" w:eastAsia="標楷體" w:hAnsi="標楷體" w:hint="eastAsia"/>
          <w:szCs w:val="24"/>
        </w:rPr>
        <w:t>1090134239號函備查</w:t>
      </w:r>
    </w:p>
    <w:p w:rsidR="00875D31" w:rsidRDefault="00875D31" w:rsidP="00875D31">
      <w:pPr>
        <w:jc w:val="right"/>
        <w:rPr>
          <w:rFonts w:ascii="標楷體" w:eastAsia="標楷體" w:hAnsi="標楷體"/>
          <w:szCs w:val="24"/>
        </w:rPr>
      </w:pPr>
      <w:r w:rsidRPr="0060616D">
        <w:rPr>
          <w:rFonts w:ascii="標楷體" w:eastAsia="標楷體" w:hAnsi="標楷體" w:hint="eastAsia"/>
          <w:szCs w:val="24"/>
        </w:rPr>
        <w:t>中央銀行</w:t>
      </w:r>
      <w:r>
        <w:rPr>
          <w:rFonts w:ascii="標楷體" w:eastAsia="標楷體" w:hAnsi="標楷體" w:hint="eastAsia"/>
          <w:szCs w:val="24"/>
        </w:rPr>
        <w:t>109</w:t>
      </w:r>
      <w:r w:rsidRPr="0060616D">
        <w:rPr>
          <w:rFonts w:ascii="標楷體" w:eastAsia="標楷體" w:hAnsi="標楷體" w:hint="eastAsia"/>
          <w:szCs w:val="24"/>
        </w:rPr>
        <w:t>年</w:t>
      </w:r>
      <w:r>
        <w:rPr>
          <w:rFonts w:ascii="標楷體" w:eastAsia="標楷體" w:hAnsi="標楷體" w:hint="eastAsia"/>
          <w:szCs w:val="24"/>
        </w:rPr>
        <w:t>3</w:t>
      </w:r>
      <w:r w:rsidRPr="0060616D">
        <w:rPr>
          <w:rFonts w:ascii="標楷體" w:eastAsia="標楷體" w:hAnsi="標楷體" w:hint="eastAsia"/>
          <w:szCs w:val="24"/>
        </w:rPr>
        <w:t>月</w:t>
      </w:r>
      <w:r>
        <w:rPr>
          <w:rFonts w:ascii="標楷體" w:eastAsia="標楷體" w:hAnsi="標楷體" w:hint="eastAsia"/>
          <w:szCs w:val="24"/>
        </w:rPr>
        <w:t>25</w:t>
      </w:r>
      <w:r w:rsidRPr="0060616D">
        <w:rPr>
          <w:rFonts w:ascii="標楷體" w:eastAsia="標楷體" w:hAnsi="標楷體" w:hint="eastAsia"/>
          <w:szCs w:val="24"/>
        </w:rPr>
        <w:t>日台</w:t>
      </w:r>
      <w:proofErr w:type="gramStart"/>
      <w:r w:rsidRPr="0060616D">
        <w:rPr>
          <w:rFonts w:ascii="標楷體" w:eastAsia="標楷體" w:hAnsi="標楷體" w:hint="eastAsia"/>
          <w:szCs w:val="24"/>
        </w:rPr>
        <w:t>央業字第</w:t>
      </w:r>
      <w:r>
        <w:rPr>
          <w:rFonts w:ascii="標楷體" w:eastAsia="標楷體" w:hAnsi="標楷體" w:hint="eastAsia"/>
          <w:szCs w:val="24"/>
        </w:rPr>
        <w:t>1090012050號函</w:t>
      </w:r>
      <w:r w:rsidRPr="0060616D">
        <w:rPr>
          <w:rFonts w:ascii="標楷體" w:eastAsia="標楷體" w:hAnsi="標楷體" w:hint="eastAsia"/>
          <w:szCs w:val="24"/>
        </w:rPr>
        <w:t>洽悉</w:t>
      </w:r>
      <w:proofErr w:type="gramEnd"/>
    </w:p>
    <w:p w:rsidR="00875D31" w:rsidRDefault="00E54247" w:rsidP="0060616D">
      <w:pPr>
        <w:jc w:val="right"/>
        <w:rPr>
          <w:rFonts w:ascii="標楷體" w:eastAsia="標楷體" w:hAnsi="標楷體"/>
          <w:szCs w:val="24"/>
        </w:rPr>
      </w:pPr>
      <w:r w:rsidRPr="00456353">
        <w:rPr>
          <w:rFonts w:ascii="標楷體" w:eastAsia="標楷體" w:hAnsi="標楷體" w:hint="eastAsia"/>
          <w:szCs w:val="24"/>
        </w:rPr>
        <w:t>本會110年6月</w:t>
      </w:r>
      <w:r w:rsidR="00872A80" w:rsidRPr="00456353">
        <w:rPr>
          <w:rFonts w:ascii="標楷體" w:eastAsia="標楷體" w:hAnsi="標楷體" w:hint="eastAsia"/>
          <w:szCs w:val="24"/>
        </w:rPr>
        <w:t>7</w:t>
      </w:r>
      <w:r w:rsidRPr="00456353">
        <w:rPr>
          <w:rFonts w:ascii="標楷體" w:eastAsia="標楷體" w:hAnsi="標楷體" w:hint="eastAsia"/>
          <w:szCs w:val="24"/>
        </w:rPr>
        <w:t>日</w:t>
      </w:r>
      <w:r w:rsidR="009846EA" w:rsidRPr="00456353">
        <w:rPr>
          <w:rFonts w:ascii="標楷體" w:eastAsia="標楷體" w:hAnsi="標楷體" w:hint="eastAsia"/>
          <w:szCs w:val="24"/>
        </w:rPr>
        <w:t>第</w:t>
      </w:r>
      <w:r w:rsidR="00872A80" w:rsidRPr="00456353">
        <w:rPr>
          <w:rFonts w:ascii="標楷體" w:eastAsia="標楷體" w:hAnsi="標楷體" w:hint="eastAsia"/>
          <w:szCs w:val="24"/>
        </w:rPr>
        <w:t>13</w:t>
      </w:r>
      <w:r w:rsidR="009846EA" w:rsidRPr="00456353">
        <w:rPr>
          <w:rFonts w:ascii="標楷體" w:eastAsia="標楷體" w:hAnsi="標楷體" w:hint="eastAsia"/>
          <w:szCs w:val="24"/>
        </w:rPr>
        <w:t>屆第</w:t>
      </w:r>
      <w:r w:rsidR="00872A80" w:rsidRPr="00456353">
        <w:rPr>
          <w:rFonts w:ascii="標楷體" w:eastAsia="標楷體" w:hAnsi="標楷體" w:hint="eastAsia"/>
          <w:szCs w:val="24"/>
        </w:rPr>
        <w:t>1</w:t>
      </w:r>
      <w:r w:rsidR="009846EA" w:rsidRPr="00456353">
        <w:rPr>
          <w:rFonts w:ascii="標楷體" w:eastAsia="標楷體" w:hAnsi="標楷體" w:hint="eastAsia"/>
          <w:szCs w:val="24"/>
        </w:rPr>
        <w:t>次</w:t>
      </w:r>
      <w:r w:rsidR="002A2B03" w:rsidRPr="00456353">
        <w:rPr>
          <w:rFonts w:ascii="標楷體" w:eastAsia="標楷體" w:hAnsi="標楷體" w:hint="eastAsia"/>
          <w:szCs w:val="24"/>
        </w:rPr>
        <w:t>臨時</w:t>
      </w:r>
      <w:r w:rsidR="009846EA" w:rsidRPr="00456353">
        <w:rPr>
          <w:rFonts w:ascii="標楷體" w:eastAsia="標楷體" w:hAnsi="標楷體" w:hint="eastAsia"/>
          <w:szCs w:val="24"/>
        </w:rPr>
        <w:t>理監事</w:t>
      </w:r>
      <w:r w:rsidR="00520CA6">
        <w:rPr>
          <w:rFonts w:ascii="標楷體" w:eastAsia="標楷體" w:hAnsi="標楷體" w:hint="eastAsia"/>
          <w:szCs w:val="24"/>
        </w:rPr>
        <w:t>聯席</w:t>
      </w:r>
      <w:r w:rsidR="009846EA" w:rsidRPr="00456353">
        <w:rPr>
          <w:rFonts w:ascii="標楷體" w:eastAsia="標楷體" w:hAnsi="標楷體" w:hint="eastAsia"/>
          <w:szCs w:val="24"/>
        </w:rPr>
        <w:t>會議</w:t>
      </w:r>
      <w:r w:rsidRPr="00456353">
        <w:rPr>
          <w:rFonts w:ascii="標楷體" w:eastAsia="標楷體" w:hAnsi="標楷體" w:hint="eastAsia"/>
          <w:szCs w:val="24"/>
        </w:rPr>
        <w:t>核議通過</w:t>
      </w:r>
    </w:p>
    <w:p w:rsidR="00456353" w:rsidRPr="00456353" w:rsidRDefault="00456353" w:rsidP="00456353">
      <w:pPr>
        <w:jc w:val="right"/>
        <w:rPr>
          <w:rFonts w:ascii="標楷體" w:eastAsia="標楷體" w:hAnsi="標楷體"/>
          <w:szCs w:val="24"/>
        </w:rPr>
      </w:pPr>
      <w:r w:rsidRPr="00456353">
        <w:rPr>
          <w:rFonts w:ascii="標楷體" w:eastAsia="標楷體" w:hAnsi="標楷體" w:hint="eastAsia"/>
          <w:szCs w:val="24"/>
        </w:rPr>
        <w:t>金管會</w:t>
      </w:r>
      <w:r>
        <w:rPr>
          <w:rFonts w:ascii="標楷體" w:eastAsia="標楷體" w:hAnsi="標楷體" w:hint="eastAsia"/>
          <w:szCs w:val="24"/>
        </w:rPr>
        <w:t>110</w:t>
      </w:r>
      <w:r w:rsidRPr="00456353">
        <w:rPr>
          <w:rFonts w:ascii="標楷體" w:eastAsia="標楷體" w:hAnsi="標楷體" w:hint="eastAsia"/>
          <w:szCs w:val="24"/>
        </w:rPr>
        <w:t>年</w:t>
      </w:r>
      <w:r>
        <w:rPr>
          <w:rFonts w:ascii="標楷體" w:eastAsia="標楷體" w:hAnsi="標楷體" w:hint="eastAsia"/>
          <w:szCs w:val="24"/>
        </w:rPr>
        <w:t>6</w:t>
      </w:r>
      <w:r w:rsidRPr="00456353">
        <w:rPr>
          <w:rFonts w:ascii="標楷體" w:eastAsia="標楷體" w:hAnsi="標楷體" w:hint="eastAsia"/>
          <w:szCs w:val="24"/>
        </w:rPr>
        <w:t>月</w:t>
      </w:r>
      <w:r>
        <w:rPr>
          <w:rFonts w:ascii="標楷體" w:eastAsia="標楷體" w:hAnsi="標楷體" w:hint="eastAsia"/>
          <w:szCs w:val="24"/>
        </w:rPr>
        <w:t>15</w:t>
      </w:r>
      <w:r w:rsidRPr="00456353">
        <w:rPr>
          <w:rFonts w:ascii="標楷體" w:eastAsia="標楷體" w:hAnsi="標楷體" w:hint="eastAsia"/>
          <w:szCs w:val="24"/>
        </w:rPr>
        <w:t>日金</w:t>
      </w:r>
      <w:proofErr w:type="gramStart"/>
      <w:r w:rsidRPr="00456353">
        <w:rPr>
          <w:rFonts w:ascii="標楷體" w:eastAsia="標楷體" w:hAnsi="標楷體" w:hint="eastAsia"/>
          <w:szCs w:val="24"/>
        </w:rPr>
        <w:t>管銀國</w:t>
      </w:r>
      <w:proofErr w:type="gramEnd"/>
      <w:r w:rsidRPr="00456353">
        <w:rPr>
          <w:rFonts w:ascii="標楷體" w:eastAsia="標楷體" w:hAnsi="標楷體" w:hint="eastAsia"/>
          <w:szCs w:val="24"/>
        </w:rPr>
        <w:t>字第</w:t>
      </w:r>
      <w:r>
        <w:rPr>
          <w:rFonts w:ascii="標楷體" w:eastAsia="標楷體" w:hAnsi="標楷體" w:hint="eastAsia"/>
          <w:szCs w:val="24"/>
        </w:rPr>
        <w:t>110</w:t>
      </w:r>
      <w:r w:rsidR="00520CA6" w:rsidRPr="00520CA6">
        <w:rPr>
          <w:rFonts w:ascii="標楷體" w:eastAsia="標楷體" w:hAnsi="標楷體" w:hint="eastAsia"/>
          <w:szCs w:val="24"/>
        </w:rPr>
        <w:t>0139212</w:t>
      </w:r>
      <w:r w:rsidRPr="00456353">
        <w:rPr>
          <w:rFonts w:ascii="標楷體" w:eastAsia="標楷體" w:hAnsi="標楷體" w:hint="eastAsia"/>
          <w:szCs w:val="24"/>
        </w:rPr>
        <w:t>號函備查</w:t>
      </w:r>
    </w:p>
    <w:p w:rsidR="00456353" w:rsidRDefault="00456353" w:rsidP="00456353">
      <w:pPr>
        <w:jc w:val="right"/>
        <w:rPr>
          <w:rFonts w:ascii="標楷體" w:eastAsia="標楷體" w:hAnsi="標楷體"/>
          <w:szCs w:val="24"/>
        </w:rPr>
      </w:pPr>
      <w:r w:rsidRPr="00456353">
        <w:rPr>
          <w:rFonts w:ascii="標楷體" w:eastAsia="標楷體" w:hAnsi="標楷體" w:hint="eastAsia"/>
          <w:szCs w:val="24"/>
        </w:rPr>
        <w:t>中央銀行</w:t>
      </w:r>
      <w:r>
        <w:rPr>
          <w:rFonts w:ascii="標楷體" w:eastAsia="標楷體" w:hAnsi="標楷體" w:hint="eastAsia"/>
          <w:szCs w:val="24"/>
        </w:rPr>
        <w:t>110</w:t>
      </w:r>
      <w:r w:rsidRPr="00456353">
        <w:rPr>
          <w:rFonts w:ascii="標楷體" w:eastAsia="標楷體" w:hAnsi="標楷體" w:hint="eastAsia"/>
          <w:szCs w:val="24"/>
        </w:rPr>
        <w:t>年</w:t>
      </w:r>
      <w:r>
        <w:rPr>
          <w:rFonts w:ascii="標楷體" w:eastAsia="標楷體" w:hAnsi="標楷體" w:hint="eastAsia"/>
          <w:szCs w:val="24"/>
        </w:rPr>
        <w:t>6</w:t>
      </w:r>
      <w:r w:rsidRPr="00456353">
        <w:rPr>
          <w:rFonts w:ascii="標楷體" w:eastAsia="標楷體" w:hAnsi="標楷體" w:hint="eastAsia"/>
          <w:szCs w:val="24"/>
        </w:rPr>
        <w:t>月</w:t>
      </w:r>
      <w:r w:rsidR="00520CA6">
        <w:rPr>
          <w:rFonts w:ascii="標楷體" w:eastAsia="標楷體" w:hAnsi="標楷體" w:hint="eastAsia"/>
          <w:szCs w:val="24"/>
        </w:rPr>
        <w:t>16</w:t>
      </w:r>
      <w:r w:rsidRPr="00456353">
        <w:rPr>
          <w:rFonts w:ascii="標楷體" w:eastAsia="標楷體" w:hAnsi="標楷體" w:hint="eastAsia"/>
          <w:szCs w:val="24"/>
        </w:rPr>
        <w:t>日台</w:t>
      </w:r>
      <w:proofErr w:type="gramStart"/>
      <w:r w:rsidRPr="00456353">
        <w:rPr>
          <w:rFonts w:ascii="標楷體" w:eastAsia="標楷體" w:hAnsi="標楷體" w:hint="eastAsia"/>
          <w:szCs w:val="24"/>
        </w:rPr>
        <w:t>央業字第</w:t>
      </w:r>
      <w:r w:rsidR="00520CA6" w:rsidRPr="00520CA6">
        <w:rPr>
          <w:rFonts w:ascii="標楷體" w:eastAsia="標楷體" w:hAnsi="標楷體" w:hint="eastAsia"/>
          <w:szCs w:val="24"/>
        </w:rPr>
        <w:t>1100023039</w:t>
      </w:r>
      <w:r w:rsidRPr="00456353">
        <w:rPr>
          <w:rFonts w:ascii="標楷體" w:eastAsia="標楷體" w:hAnsi="標楷體" w:hint="eastAsia"/>
          <w:szCs w:val="24"/>
        </w:rPr>
        <w:t>號函洽悉</w:t>
      </w:r>
      <w:proofErr w:type="gramEnd"/>
    </w:p>
    <w:p w:rsidR="00E43AF3" w:rsidRPr="00C6610C" w:rsidRDefault="00E43AF3" w:rsidP="00456353">
      <w:pPr>
        <w:jc w:val="right"/>
        <w:rPr>
          <w:rFonts w:ascii="標楷體" w:eastAsia="標楷體" w:hAnsi="標楷體"/>
          <w:szCs w:val="24"/>
        </w:rPr>
      </w:pPr>
      <w:r w:rsidRPr="00C6610C">
        <w:rPr>
          <w:rFonts w:ascii="標楷體" w:eastAsia="標楷體" w:hAnsi="標楷體" w:hint="eastAsia"/>
          <w:szCs w:val="24"/>
        </w:rPr>
        <w:t>本會111年4月28日第13屆第21次理監事聯席會議核議通過</w:t>
      </w:r>
    </w:p>
    <w:p w:rsidR="006A344E" w:rsidRPr="00C6610C" w:rsidRDefault="006A344E" w:rsidP="006A344E">
      <w:pPr>
        <w:jc w:val="right"/>
        <w:rPr>
          <w:rFonts w:ascii="標楷體" w:eastAsia="標楷體" w:hAnsi="標楷體"/>
          <w:szCs w:val="24"/>
        </w:rPr>
      </w:pPr>
      <w:r w:rsidRPr="00C6610C">
        <w:rPr>
          <w:rFonts w:ascii="標楷體" w:eastAsia="標楷體" w:hAnsi="標楷體" w:hint="eastAsia"/>
          <w:szCs w:val="24"/>
        </w:rPr>
        <w:t>金管會111年5月11日金</w:t>
      </w:r>
      <w:proofErr w:type="gramStart"/>
      <w:r w:rsidRPr="00C6610C">
        <w:rPr>
          <w:rFonts w:ascii="標楷體" w:eastAsia="標楷體" w:hAnsi="標楷體" w:hint="eastAsia"/>
          <w:szCs w:val="24"/>
        </w:rPr>
        <w:t>管銀國</w:t>
      </w:r>
      <w:proofErr w:type="gramEnd"/>
      <w:r w:rsidRPr="00C6610C">
        <w:rPr>
          <w:rFonts w:ascii="標楷體" w:eastAsia="標楷體" w:hAnsi="標楷體" w:hint="eastAsia"/>
          <w:szCs w:val="24"/>
        </w:rPr>
        <w:t>字第11101373661號函備查</w:t>
      </w:r>
    </w:p>
    <w:p w:rsidR="006A344E" w:rsidRDefault="006A344E" w:rsidP="006A344E">
      <w:pPr>
        <w:jc w:val="right"/>
        <w:rPr>
          <w:rFonts w:ascii="標楷體" w:eastAsia="標楷體" w:hAnsi="標楷體"/>
          <w:szCs w:val="24"/>
        </w:rPr>
      </w:pPr>
      <w:r w:rsidRPr="00C6610C">
        <w:rPr>
          <w:rFonts w:ascii="標楷體" w:eastAsia="標楷體" w:hAnsi="標楷體" w:hint="eastAsia"/>
          <w:szCs w:val="24"/>
        </w:rPr>
        <w:t>中央銀行111年5月10日台</w:t>
      </w:r>
      <w:proofErr w:type="gramStart"/>
      <w:r w:rsidRPr="00C6610C">
        <w:rPr>
          <w:rFonts w:ascii="標楷體" w:eastAsia="標楷體" w:hAnsi="標楷體" w:hint="eastAsia"/>
          <w:szCs w:val="24"/>
        </w:rPr>
        <w:t>央業字第1110017157號函洽悉</w:t>
      </w:r>
      <w:proofErr w:type="gramEnd"/>
    </w:p>
    <w:p w:rsidR="002C0F29" w:rsidRDefault="003C6E73" w:rsidP="006A344E">
      <w:pPr>
        <w:jc w:val="right"/>
        <w:rPr>
          <w:rFonts w:ascii="標楷體" w:eastAsia="標楷體" w:hAnsi="標楷體"/>
          <w:szCs w:val="24"/>
        </w:rPr>
      </w:pPr>
      <w:r w:rsidRPr="003C6E73">
        <w:rPr>
          <w:rFonts w:ascii="標楷體" w:eastAsia="標楷體" w:hAnsi="標楷體" w:hint="eastAsia"/>
          <w:szCs w:val="24"/>
        </w:rPr>
        <w:t>本會112年10月20日第14屆第11次理監事聯席會議</w:t>
      </w:r>
      <w:r w:rsidR="00B7670E" w:rsidRPr="00C6610C">
        <w:rPr>
          <w:rFonts w:ascii="標楷體" w:eastAsia="標楷體" w:hAnsi="標楷體" w:hint="eastAsia"/>
          <w:szCs w:val="24"/>
        </w:rPr>
        <w:t>通過</w:t>
      </w:r>
    </w:p>
    <w:p w:rsidR="00093035" w:rsidRPr="00093035" w:rsidRDefault="00093035" w:rsidP="00093035">
      <w:pPr>
        <w:jc w:val="right"/>
        <w:rPr>
          <w:rFonts w:ascii="標楷體" w:eastAsia="標楷體" w:hAnsi="標楷體"/>
          <w:b/>
          <w:szCs w:val="24"/>
          <w:u w:val="single"/>
        </w:rPr>
      </w:pPr>
      <w:r w:rsidRPr="00093035">
        <w:rPr>
          <w:rFonts w:ascii="標楷體" w:eastAsia="標楷體" w:hAnsi="標楷體" w:hint="eastAsia"/>
          <w:b/>
          <w:szCs w:val="24"/>
          <w:u w:val="single"/>
        </w:rPr>
        <w:t>金管會112年11月3日金</w:t>
      </w:r>
      <w:proofErr w:type="gramStart"/>
      <w:r w:rsidRPr="00093035">
        <w:rPr>
          <w:rFonts w:ascii="標楷體" w:eastAsia="標楷體" w:hAnsi="標楷體" w:hint="eastAsia"/>
          <w:b/>
          <w:szCs w:val="24"/>
          <w:u w:val="single"/>
        </w:rPr>
        <w:t>管銀國</w:t>
      </w:r>
      <w:proofErr w:type="gramEnd"/>
      <w:r w:rsidRPr="00093035">
        <w:rPr>
          <w:rFonts w:ascii="標楷體" w:eastAsia="標楷體" w:hAnsi="標楷體" w:hint="eastAsia"/>
          <w:b/>
          <w:szCs w:val="24"/>
          <w:u w:val="single"/>
        </w:rPr>
        <w:t>字第</w:t>
      </w:r>
      <w:r w:rsidRPr="00093035">
        <w:rPr>
          <w:rFonts w:ascii="標楷體" w:eastAsia="標楷體" w:hAnsi="標楷體"/>
          <w:b/>
          <w:szCs w:val="24"/>
          <w:u w:val="single"/>
        </w:rPr>
        <w:t>1120150007</w:t>
      </w:r>
      <w:r w:rsidRPr="00093035">
        <w:rPr>
          <w:rFonts w:ascii="標楷體" w:eastAsia="標楷體" w:hAnsi="標楷體" w:hint="eastAsia"/>
          <w:b/>
          <w:szCs w:val="24"/>
          <w:u w:val="single"/>
        </w:rPr>
        <w:t>號函備查</w:t>
      </w:r>
    </w:p>
    <w:p w:rsidR="00093035" w:rsidRPr="00093035" w:rsidRDefault="00093035" w:rsidP="00093035">
      <w:pPr>
        <w:jc w:val="right"/>
        <w:rPr>
          <w:rFonts w:ascii="標楷體" w:eastAsia="標楷體" w:hAnsi="標楷體"/>
          <w:b/>
          <w:szCs w:val="24"/>
          <w:u w:val="single"/>
        </w:rPr>
      </w:pPr>
      <w:r w:rsidRPr="00093035">
        <w:rPr>
          <w:rFonts w:ascii="標楷體" w:eastAsia="標楷體" w:hAnsi="標楷體" w:hint="eastAsia"/>
          <w:b/>
          <w:szCs w:val="24"/>
          <w:u w:val="single"/>
        </w:rPr>
        <w:t>中央銀行</w:t>
      </w:r>
      <w:r>
        <w:rPr>
          <w:rFonts w:ascii="標楷體" w:eastAsia="標楷體" w:hAnsi="標楷體" w:hint="eastAsia"/>
          <w:b/>
          <w:szCs w:val="24"/>
          <w:u w:val="single"/>
        </w:rPr>
        <w:t>112</w:t>
      </w:r>
      <w:r w:rsidRPr="00093035">
        <w:rPr>
          <w:rFonts w:ascii="標楷體" w:eastAsia="標楷體" w:hAnsi="標楷體" w:hint="eastAsia"/>
          <w:b/>
          <w:szCs w:val="24"/>
          <w:u w:val="single"/>
        </w:rPr>
        <w:t>年</w:t>
      </w:r>
      <w:r>
        <w:rPr>
          <w:rFonts w:ascii="標楷體" w:eastAsia="標楷體" w:hAnsi="標楷體" w:hint="eastAsia"/>
          <w:b/>
          <w:szCs w:val="24"/>
          <w:u w:val="single"/>
        </w:rPr>
        <w:t>11</w:t>
      </w:r>
      <w:r w:rsidRPr="00093035">
        <w:rPr>
          <w:rFonts w:ascii="標楷體" w:eastAsia="標楷體" w:hAnsi="標楷體" w:hint="eastAsia"/>
          <w:b/>
          <w:szCs w:val="24"/>
          <w:u w:val="single"/>
        </w:rPr>
        <w:t>月</w:t>
      </w:r>
      <w:r>
        <w:rPr>
          <w:rFonts w:ascii="標楷體" w:eastAsia="標楷體" w:hAnsi="標楷體" w:hint="eastAsia"/>
          <w:b/>
          <w:szCs w:val="24"/>
          <w:u w:val="single"/>
        </w:rPr>
        <w:t>7</w:t>
      </w:r>
      <w:r w:rsidRPr="00093035">
        <w:rPr>
          <w:rFonts w:ascii="標楷體" w:eastAsia="標楷體" w:hAnsi="標楷體" w:hint="eastAsia"/>
          <w:b/>
          <w:szCs w:val="24"/>
          <w:u w:val="single"/>
        </w:rPr>
        <w:t>日台</w:t>
      </w:r>
      <w:proofErr w:type="gramStart"/>
      <w:r w:rsidRPr="00093035">
        <w:rPr>
          <w:rFonts w:ascii="標楷體" w:eastAsia="標楷體" w:hAnsi="標楷體" w:hint="eastAsia"/>
          <w:b/>
          <w:szCs w:val="24"/>
          <w:u w:val="single"/>
        </w:rPr>
        <w:t>央業字第</w:t>
      </w:r>
      <w:r w:rsidR="00775599">
        <w:rPr>
          <w:rFonts w:ascii="標楷體" w:eastAsia="標楷體" w:hAnsi="標楷體" w:hint="eastAsia"/>
          <w:b/>
          <w:szCs w:val="24"/>
          <w:u w:val="single"/>
        </w:rPr>
        <w:t>1120039230</w:t>
      </w:r>
      <w:r w:rsidRPr="00093035">
        <w:rPr>
          <w:rFonts w:ascii="標楷體" w:eastAsia="標楷體" w:hAnsi="標楷體" w:hint="eastAsia"/>
          <w:b/>
          <w:szCs w:val="24"/>
          <w:u w:val="single"/>
        </w:rPr>
        <w:t>號函洽悉</w:t>
      </w:r>
      <w:proofErr w:type="gramEnd"/>
    </w:p>
    <w:p w:rsidR="00093035" w:rsidRDefault="00093035" w:rsidP="006A344E">
      <w:pPr>
        <w:jc w:val="right"/>
        <w:rPr>
          <w:rFonts w:ascii="標楷體" w:eastAsia="標楷體" w:hAnsi="標楷體"/>
          <w:b/>
          <w:szCs w:val="24"/>
          <w:u w:val="single"/>
        </w:rPr>
      </w:pPr>
    </w:p>
    <w:p w:rsidR="0060616D" w:rsidRPr="00544154" w:rsidRDefault="0060616D" w:rsidP="0060616D">
      <w:pPr>
        <w:ind w:left="560" w:hangingChars="200" w:hanging="560"/>
        <w:rPr>
          <w:rFonts w:ascii="標楷體" w:eastAsia="標楷體" w:hAnsi="標楷體"/>
          <w:sz w:val="28"/>
          <w:szCs w:val="28"/>
        </w:rPr>
      </w:pPr>
      <w:r w:rsidRPr="00C251DB">
        <w:rPr>
          <w:rFonts w:ascii="標楷體" w:eastAsia="標楷體" w:hAnsi="標楷體" w:hint="eastAsia"/>
          <w:sz w:val="28"/>
          <w:szCs w:val="28"/>
        </w:rPr>
        <w:t>一、</w:t>
      </w:r>
      <w:r w:rsidRPr="00544154">
        <w:rPr>
          <w:rFonts w:ascii="標楷體" w:eastAsia="標楷體" w:hAnsi="標楷體" w:hint="eastAsia"/>
          <w:sz w:val="28"/>
          <w:szCs w:val="28"/>
        </w:rPr>
        <w:t>企業依「經濟部協助企業辦理銀行債權債務協商作業要點」向經濟部申請銀行債權債務協商輔導協處，經該部評估診斷通過並轉送最大債權金融機構辦理債權債務協商之案件，金融機構應依下列程序辦理：</w:t>
      </w:r>
    </w:p>
    <w:p w:rsidR="0060616D" w:rsidRPr="00544154" w:rsidRDefault="0060616D" w:rsidP="0060616D">
      <w:pPr>
        <w:ind w:leftChars="100" w:left="800" w:hangingChars="200" w:hanging="560"/>
        <w:rPr>
          <w:rFonts w:ascii="標楷體" w:eastAsia="標楷體" w:hAnsi="標楷體"/>
          <w:sz w:val="28"/>
          <w:szCs w:val="28"/>
        </w:rPr>
      </w:pPr>
      <w:r w:rsidRPr="00544154">
        <w:rPr>
          <w:rFonts w:ascii="標楷體" w:eastAsia="標楷體" w:hAnsi="標楷體" w:hint="eastAsia"/>
          <w:sz w:val="28"/>
          <w:szCs w:val="28"/>
        </w:rPr>
        <w:t>(</w:t>
      </w:r>
      <w:proofErr w:type="gramStart"/>
      <w:r w:rsidRPr="00544154">
        <w:rPr>
          <w:rFonts w:ascii="標楷體" w:eastAsia="標楷體" w:hAnsi="標楷體" w:hint="eastAsia"/>
          <w:sz w:val="28"/>
          <w:szCs w:val="28"/>
        </w:rPr>
        <w:t>一</w:t>
      </w:r>
      <w:proofErr w:type="gramEnd"/>
      <w:r w:rsidRPr="00544154">
        <w:rPr>
          <w:rFonts w:ascii="標楷體" w:eastAsia="標楷體" w:hAnsi="標楷體" w:hint="eastAsia"/>
          <w:sz w:val="28"/>
          <w:szCs w:val="28"/>
        </w:rPr>
        <w:t>)最大債權金融機構於二</w:t>
      </w:r>
      <w:proofErr w:type="gramStart"/>
      <w:r w:rsidRPr="00544154">
        <w:rPr>
          <w:rFonts w:ascii="標楷體" w:eastAsia="標楷體" w:hAnsi="標楷體" w:hint="eastAsia"/>
          <w:sz w:val="28"/>
          <w:szCs w:val="28"/>
        </w:rPr>
        <w:t>週</w:t>
      </w:r>
      <w:proofErr w:type="gramEnd"/>
      <w:r w:rsidRPr="00544154">
        <w:rPr>
          <w:rFonts w:ascii="標楷體" w:eastAsia="標楷體" w:hAnsi="標楷體" w:hint="eastAsia"/>
          <w:sz w:val="28"/>
          <w:szCs w:val="28"/>
        </w:rPr>
        <w:t xml:space="preserve">內召開債權債務協商會議，協商續借、展延或協議清償案件，前述展延案件之展延期間至少為6 </w:t>
      </w:r>
      <w:proofErr w:type="gramStart"/>
      <w:r w:rsidRPr="00544154">
        <w:rPr>
          <w:rFonts w:ascii="標楷體" w:eastAsia="標楷體" w:hAnsi="標楷體" w:hint="eastAsia"/>
          <w:sz w:val="28"/>
          <w:szCs w:val="28"/>
        </w:rPr>
        <w:t>個</w:t>
      </w:r>
      <w:proofErr w:type="gramEnd"/>
      <w:r w:rsidRPr="00544154">
        <w:rPr>
          <w:rFonts w:ascii="標楷體" w:eastAsia="標楷體" w:hAnsi="標楷體" w:hint="eastAsia"/>
          <w:sz w:val="28"/>
          <w:szCs w:val="28"/>
        </w:rPr>
        <w:t>月。債權債務協商會議召開前，最大債權金融機構應邀集債權金融機構召開會前會，以評估可行性及還款條件。若經</w:t>
      </w:r>
      <w:proofErr w:type="gramStart"/>
      <w:r w:rsidRPr="00544154">
        <w:rPr>
          <w:rFonts w:ascii="標楷體" w:eastAsia="標楷體" w:hAnsi="標楷體" w:hint="eastAsia"/>
          <w:sz w:val="28"/>
          <w:szCs w:val="28"/>
        </w:rPr>
        <w:t>評估認尚具</w:t>
      </w:r>
      <w:proofErr w:type="gramEnd"/>
      <w:r w:rsidRPr="00544154">
        <w:rPr>
          <w:rFonts w:ascii="標楷體" w:eastAsia="標楷體" w:hAnsi="標楷體" w:hint="eastAsia"/>
          <w:sz w:val="28"/>
          <w:szCs w:val="28"/>
        </w:rPr>
        <w:t>經營價值，其償債計畫尚屬可行且未來有還款能力者，各債權金融機構應依協商內容，</w:t>
      </w:r>
      <w:proofErr w:type="gramStart"/>
      <w:r w:rsidRPr="00544154">
        <w:rPr>
          <w:rFonts w:ascii="標楷體" w:eastAsia="標楷體" w:hAnsi="標楷體" w:hint="eastAsia"/>
          <w:sz w:val="28"/>
          <w:szCs w:val="28"/>
        </w:rPr>
        <w:t>採</w:t>
      </w:r>
      <w:proofErr w:type="gramEnd"/>
      <w:r w:rsidRPr="00544154">
        <w:rPr>
          <w:rFonts w:ascii="標楷體" w:eastAsia="標楷體" w:hAnsi="標楷體" w:hint="eastAsia"/>
          <w:sz w:val="28"/>
          <w:szCs w:val="28"/>
        </w:rPr>
        <w:t>一致性步驟辦理。</w:t>
      </w:r>
    </w:p>
    <w:p w:rsidR="0060616D" w:rsidRPr="00544154" w:rsidRDefault="0060616D" w:rsidP="003336B1">
      <w:pPr>
        <w:ind w:leftChars="100" w:left="800" w:hangingChars="200" w:hanging="560"/>
        <w:rPr>
          <w:rFonts w:ascii="標楷體" w:eastAsia="標楷體" w:hAnsi="標楷體"/>
          <w:sz w:val="28"/>
          <w:szCs w:val="28"/>
        </w:rPr>
      </w:pPr>
      <w:r w:rsidRPr="00544154">
        <w:rPr>
          <w:rFonts w:ascii="標楷體" w:eastAsia="標楷體" w:hAnsi="標楷體" w:hint="eastAsia"/>
          <w:sz w:val="28"/>
          <w:szCs w:val="28"/>
        </w:rPr>
        <w:lastRenderedPageBreak/>
        <w:t>(二)最大債權金融機構或經前款會前會決議如認為有必要，得要求借款企業之負責人、大股東或經濟部人員參與協商會議，同時為確認借款企業之協商真意，得要求借款企業及其負責人、大股東出具「繼續經營承諾書」(格式如附件)。上述負責人、大股東之定義如下：</w:t>
      </w:r>
    </w:p>
    <w:p w:rsidR="0060616D" w:rsidRPr="00544154" w:rsidRDefault="0060616D" w:rsidP="00544154">
      <w:pPr>
        <w:ind w:leftChars="350" w:left="1120" w:hangingChars="100" w:hanging="280"/>
        <w:rPr>
          <w:rFonts w:ascii="標楷體" w:eastAsia="標楷體" w:hAnsi="標楷體"/>
          <w:sz w:val="28"/>
          <w:szCs w:val="28"/>
        </w:rPr>
      </w:pPr>
      <w:r w:rsidRPr="00544154">
        <w:rPr>
          <w:rFonts w:ascii="標楷體" w:eastAsia="標楷體" w:hAnsi="標楷體" w:hint="eastAsia"/>
          <w:sz w:val="28"/>
          <w:szCs w:val="28"/>
        </w:rPr>
        <w:t>1.負責人：公司董、監事，但債權銀行得視個案情況自行界定負責人之範圍。</w:t>
      </w:r>
    </w:p>
    <w:p w:rsidR="0060616D" w:rsidRPr="00544154" w:rsidRDefault="0060616D" w:rsidP="00544154">
      <w:pPr>
        <w:ind w:leftChars="350" w:left="1120" w:hangingChars="100" w:hanging="280"/>
        <w:rPr>
          <w:rFonts w:ascii="標楷體" w:eastAsia="標楷體" w:hAnsi="標楷體"/>
          <w:sz w:val="28"/>
          <w:szCs w:val="28"/>
        </w:rPr>
      </w:pPr>
      <w:r w:rsidRPr="00544154">
        <w:rPr>
          <w:rFonts w:ascii="標楷體" w:eastAsia="標楷體" w:hAnsi="標楷體" w:hint="eastAsia"/>
          <w:sz w:val="28"/>
          <w:szCs w:val="28"/>
        </w:rPr>
        <w:t>2.大股東：持股10%以上且未擔任董監事職務之股東，但債權銀行得視個案情況自行界定大股東之範圍。</w:t>
      </w:r>
    </w:p>
    <w:p w:rsidR="0060616D" w:rsidRPr="00544154" w:rsidRDefault="0060616D" w:rsidP="003336B1">
      <w:pPr>
        <w:ind w:leftChars="100" w:left="800" w:hangingChars="200" w:hanging="560"/>
        <w:rPr>
          <w:rFonts w:ascii="標楷體" w:eastAsia="標楷體" w:hAnsi="標楷體"/>
          <w:sz w:val="28"/>
          <w:szCs w:val="28"/>
        </w:rPr>
      </w:pPr>
      <w:r w:rsidRPr="00544154">
        <w:rPr>
          <w:rFonts w:ascii="標楷體" w:eastAsia="標楷體" w:hAnsi="標楷體" w:hint="eastAsia"/>
          <w:sz w:val="28"/>
          <w:szCs w:val="28"/>
        </w:rPr>
        <w:t>(三)前述債權債務協商會議決議經</w:t>
      </w:r>
      <w:proofErr w:type="gramStart"/>
      <w:r w:rsidRPr="00544154">
        <w:rPr>
          <w:rFonts w:ascii="標楷體" w:eastAsia="標楷體" w:hAnsi="標楷體" w:hint="eastAsia"/>
          <w:sz w:val="28"/>
          <w:szCs w:val="28"/>
        </w:rPr>
        <w:t>佔</w:t>
      </w:r>
      <w:proofErr w:type="gramEnd"/>
      <w:r w:rsidRPr="00544154">
        <w:rPr>
          <w:rFonts w:ascii="標楷體" w:eastAsia="標楷體" w:hAnsi="標楷體" w:hint="eastAsia"/>
          <w:sz w:val="28"/>
          <w:szCs w:val="28"/>
        </w:rPr>
        <w:t>金融機構債權總額</w:t>
      </w:r>
      <w:r w:rsidR="007C732D" w:rsidRPr="007C732D">
        <w:rPr>
          <w:rFonts w:ascii="標楷體" w:eastAsia="標楷體" w:hAnsi="標楷體" w:hint="eastAsia"/>
          <w:sz w:val="28"/>
          <w:szCs w:val="28"/>
        </w:rPr>
        <w:t>二</w:t>
      </w:r>
      <w:r w:rsidRPr="007C732D">
        <w:rPr>
          <w:rFonts w:ascii="標楷體" w:eastAsia="標楷體" w:hAnsi="標楷體" w:hint="eastAsia"/>
          <w:sz w:val="28"/>
          <w:szCs w:val="28"/>
        </w:rPr>
        <w:t>分之</w:t>
      </w:r>
      <w:r w:rsidR="007C732D" w:rsidRPr="007C732D">
        <w:rPr>
          <w:rFonts w:ascii="標楷體" w:eastAsia="標楷體" w:hAnsi="標楷體" w:hint="eastAsia"/>
          <w:sz w:val="28"/>
          <w:szCs w:val="28"/>
        </w:rPr>
        <w:t>一</w:t>
      </w:r>
      <w:r w:rsidRPr="00544154">
        <w:rPr>
          <w:rFonts w:ascii="標楷體" w:eastAsia="標楷體" w:hAnsi="標楷體" w:hint="eastAsia"/>
          <w:sz w:val="28"/>
          <w:szCs w:val="28"/>
        </w:rPr>
        <w:t>以上之同意後，全體債權金融機構應一體遵循。</w:t>
      </w:r>
    </w:p>
    <w:p w:rsidR="0060616D" w:rsidRPr="00544154" w:rsidRDefault="0060616D" w:rsidP="003336B1">
      <w:pPr>
        <w:ind w:leftChars="100" w:left="800" w:hangingChars="200" w:hanging="560"/>
        <w:rPr>
          <w:rFonts w:ascii="標楷體" w:eastAsia="標楷體" w:hAnsi="標楷體"/>
          <w:sz w:val="28"/>
          <w:szCs w:val="28"/>
        </w:rPr>
      </w:pPr>
      <w:r w:rsidRPr="00544154">
        <w:rPr>
          <w:rFonts w:ascii="標楷體" w:eastAsia="標楷體" w:hAnsi="標楷體" w:hint="eastAsia"/>
          <w:sz w:val="28"/>
          <w:szCs w:val="28"/>
        </w:rPr>
        <w:t>(四)各債權金融機構對續借、展延及協議清償案件於主辦債權金融機構評估作業</w:t>
      </w:r>
      <w:proofErr w:type="gramStart"/>
      <w:r w:rsidRPr="00544154">
        <w:rPr>
          <w:rFonts w:ascii="標楷體" w:eastAsia="標楷體" w:hAnsi="標楷體" w:hint="eastAsia"/>
          <w:sz w:val="28"/>
          <w:szCs w:val="28"/>
        </w:rPr>
        <w:t>期間，</w:t>
      </w:r>
      <w:proofErr w:type="gramEnd"/>
      <w:r w:rsidRPr="00544154">
        <w:rPr>
          <w:rFonts w:ascii="標楷體" w:eastAsia="標楷體" w:hAnsi="標楷體" w:hint="eastAsia"/>
          <w:sz w:val="28"/>
          <w:szCs w:val="28"/>
        </w:rPr>
        <w:t>暫不緊縮銀根。</w:t>
      </w:r>
    </w:p>
    <w:p w:rsidR="0060616D" w:rsidRPr="00544154" w:rsidRDefault="0060616D" w:rsidP="003336B1">
      <w:pPr>
        <w:ind w:leftChars="100" w:left="800" w:hangingChars="200" w:hanging="560"/>
        <w:rPr>
          <w:rFonts w:ascii="標楷體" w:eastAsia="標楷體" w:hAnsi="標楷體"/>
          <w:sz w:val="28"/>
          <w:szCs w:val="28"/>
        </w:rPr>
      </w:pPr>
      <w:r w:rsidRPr="00544154">
        <w:rPr>
          <w:rFonts w:ascii="標楷體" w:eastAsia="標楷體" w:hAnsi="標楷體" w:hint="eastAsia"/>
          <w:sz w:val="28"/>
          <w:szCs w:val="28"/>
        </w:rPr>
        <w:t>(五)企業原借款續借、展延及協議清償案件如已有協商決議者依原協議辦理，惟前述已有協商決議之債權金融機構仍宜配合債權債務協商會議之結論辦理。</w:t>
      </w:r>
    </w:p>
    <w:p w:rsidR="0060616D" w:rsidRPr="00544154" w:rsidRDefault="0060616D" w:rsidP="003336B1">
      <w:pPr>
        <w:ind w:leftChars="100" w:left="800" w:hangingChars="200" w:hanging="560"/>
        <w:rPr>
          <w:rFonts w:ascii="標楷體" w:eastAsia="標楷體" w:hAnsi="標楷體"/>
          <w:sz w:val="28"/>
          <w:szCs w:val="28"/>
        </w:rPr>
      </w:pPr>
      <w:r w:rsidRPr="00544154">
        <w:rPr>
          <w:rFonts w:ascii="標楷體" w:eastAsia="標楷體" w:hAnsi="標楷體" w:hint="eastAsia"/>
          <w:sz w:val="28"/>
          <w:szCs w:val="28"/>
        </w:rPr>
        <w:t>(六)前述續借、展延及協議清償案件，金融機構如認有必要，得依協商會議決議要求企業聘請經金融機構認可之會計師或財團法人台灣中小企業聯合輔導基金會（中小企業聯合輔導中心）</w:t>
      </w:r>
      <w:r w:rsidRPr="00544154">
        <w:rPr>
          <w:rFonts w:ascii="標楷體" w:eastAsia="標楷體" w:hAnsi="標楷體" w:hint="eastAsia"/>
          <w:sz w:val="28"/>
          <w:szCs w:val="28"/>
        </w:rPr>
        <w:lastRenderedPageBreak/>
        <w:t>對企業營運及資金流向予以監督控管。</w:t>
      </w:r>
    </w:p>
    <w:p w:rsidR="0060616D" w:rsidRPr="00544154" w:rsidRDefault="0060616D" w:rsidP="003336B1">
      <w:pPr>
        <w:ind w:leftChars="100" w:left="800" w:hangingChars="200" w:hanging="560"/>
        <w:rPr>
          <w:rFonts w:ascii="標楷體" w:eastAsia="標楷體" w:hAnsi="標楷體"/>
          <w:sz w:val="28"/>
          <w:szCs w:val="28"/>
        </w:rPr>
      </w:pPr>
      <w:r w:rsidRPr="00544154">
        <w:rPr>
          <w:rFonts w:ascii="標楷體" w:eastAsia="標楷體" w:hAnsi="標楷體" w:hint="eastAsia"/>
          <w:sz w:val="28"/>
          <w:szCs w:val="28"/>
        </w:rPr>
        <w:t>(七)企業原借款如有經債權金融機構讓售予資產管理公司者，前述債權債務協商會議及會前會必要時得邀該資產管理公司列席商議。</w:t>
      </w:r>
    </w:p>
    <w:p w:rsidR="0060616D" w:rsidRPr="00544154" w:rsidRDefault="00C251DB" w:rsidP="003336B1">
      <w:pPr>
        <w:ind w:left="560" w:hangingChars="200" w:hanging="560"/>
        <w:rPr>
          <w:rFonts w:ascii="標楷體" w:eastAsia="標楷體" w:hAnsi="標楷體"/>
          <w:sz w:val="28"/>
          <w:szCs w:val="28"/>
        </w:rPr>
      </w:pPr>
      <w:r w:rsidRPr="00C251DB">
        <w:rPr>
          <w:rFonts w:ascii="標楷體" w:eastAsia="標楷體" w:hAnsi="標楷體" w:hint="eastAsia"/>
          <w:sz w:val="28"/>
          <w:szCs w:val="28"/>
        </w:rPr>
        <w:t>二</w:t>
      </w:r>
      <w:r w:rsidR="0060616D" w:rsidRPr="00544154">
        <w:rPr>
          <w:rFonts w:ascii="標楷體" w:eastAsia="標楷體" w:hAnsi="標楷體" w:hint="eastAsia"/>
          <w:sz w:val="28"/>
          <w:szCs w:val="28"/>
        </w:rPr>
        <w:t>、金融機構得對借款企業增提適當之授信條件(如:</w:t>
      </w:r>
      <w:proofErr w:type="gramStart"/>
      <w:r w:rsidR="0060616D" w:rsidRPr="00544154">
        <w:rPr>
          <w:rFonts w:ascii="標楷體" w:eastAsia="標楷體" w:hAnsi="標楷體" w:hint="eastAsia"/>
          <w:sz w:val="28"/>
          <w:szCs w:val="28"/>
        </w:rPr>
        <w:t>徵提適當</w:t>
      </w:r>
      <w:proofErr w:type="gramEnd"/>
      <w:r w:rsidR="0060616D" w:rsidRPr="00544154">
        <w:rPr>
          <w:rFonts w:ascii="標楷體" w:eastAsia="標楷體" w:hAnsi="標楷體" w:hint="eastAsia"/>
          <w:sz w:val="28"/>
          <w:szCs w:val="28"/>
        </w:rPr>
        <w:t>之連帶保證人、不得提前償還他行放款、資產不得再提供他人設定、維持適當之財務比率、適度調整借款利率、要求會計師監控其金流…等)，以協助借款企業維持正常營運條件及利金融機構</w:t>
      </w:r>
      <w:proofErr w:type="gramStart"/>
      <w:r w:rsidR="0060616D" w:rsidRPr="00544154">
        <w:rPr>
          <w:rFonts w:ascii="標楷體" w:eastAsia="標楷體" w:hAnsi="標楷體" w:hint="eastAsia"/>
          <w:sz w:val="28"/>
          <w:szCs w:val="28"/>
        </w:rPr>
        <w:t>暸</w:t>
      </w:r>
      <w:proofErr w:type="gramEnd"/>
      <w:r w:rsidR="0060616D" w:rsidRPr="00544154">
        <w:rPr>
          <w:rFonts w:ascii="標楷體" w:eastAsia="標楷體" w:hAnsi="標楷體" w:hint="eastAsia"/>
          <w:sz w:val="28"/>
          <w:szCs w:val="28"/>
        </w:rPr>
        <w:t>解該企業借款資金運用情形。</w:t>
      </w:r>
    </w:p>
    <w:p w:rsidR="0060616D" w:rsidRPr="00544154" w:rsidRDefault="00C251DB" w:rsidP="003336B1">
      <w:pPr>
        <w:ind w:left="560" w:hangingChars="200" w:hanging="560"/>
        <w:rPr>
          <w:rFonts w:ascii="標楷體" w:eastAsia="標楷體" w:hAnsi="標楷體"/>
          <w:sz w:val="28"/>
          <w:szCs w:val="28"/>
        </w:rPr>
      </w:pPr>
      <w:r w:rsidRPr="00C251DB">
        <w:rPr>
          <w:rFonts w:ascii="標楷體" w:eastAsia="標楷體" w:hAnsi="標楷體" w:hint="eastAsia"/>
          <w:sz w:val="28"/>
          <w:szCs w:val="28"/>
        </w:rPr>
        <w:t>三</w:t>
      </w:r>
      <w:r w:rsidR="0060616D" w:rsidRPr="00544154">
        <w:rPr>
          <w:rFonts w:ascii="標楷體" w:eastAsia="標楷體" w:hAnsi="標楷體" w:hint="eastAsia"/>
          <w:sz w:val="28"/>
          <w:szCs w:val="28"/>
        </w:rPr>
        <w:t>、為防範借款企業或其保證人利用協商期間進行人員、組織重大調整、脫產或轉讓帳款等有害金融機構債權之行為，如有上述情事發生，金融機構得</w:t>
      </w:r>
      <w:proofErr w:type="gramStart"/>
      <w:r w:rsidR="0060616D" w:rsidRPr="00544154">
        <w:rPr>
          <w:rFonts w:ascii="標楷體" w:eastAsia="標楷體" w:hAnsi="標楷體" w:hint="eastAsia"/>
          <w:sz w:val="28"/>
          <w:szCs w:val="28"/>
        </w:rPr>
        <w:t>採</w:t>
      </w:r>
      <w:proofErr w:type="gramEnd"/>
      <w:r w:rsidR="0060616D" w:rsidRPr="00544154">
        <w:rPr>
          <w:rFonts w:ascii="標楷體" w:eastAsia="標楷體" w:hAnsi="標楷體" w:hint="eastAsia"/>
          <w:sz w:val="28"/>
          <w:szCs w:val="28"/>
        </w:rPr>
        <w:t>行適當保全措施或提出反對協商之異議。</w:t>
      </w:r>
    </w:p>
    <w:p w:rsidR="0060616D" w:rsidRPr="00544154" w:rsidRDefault="00C251DB" w:rsidP="003336B1">
      <w:pPr>
        <w:ind w:left="560" w:hangingChars="200" w:hanging="560"/>
        <w:rPr>
          <w:rFonts w:ascii="標楷體" w:eastAsia="標楷體" w:hAnsi="標楷體"/>
          <w:sz w:val="28"/>
          <w:szCs w:val="28"/>
        </w:rPr>
      </w:pPr>
      <w:r w:rsidRPr="00C251DB">
        <w:rPr>
          <w:rFonts w:ascii="標楷體" w:eastAsia="標楷體" w:hAnsi="標楷體" w:hint="eastAsia"/>
          <w:sz w:val="28"/>
          <w:szCs w:val="28"/>
        </w:rPr>
        <w:t>四</w:t>
      </w:r>
      <w:r w:rsidR="0060616D" w:rsidRPr="00544154">
        <w:rPr>
          <w:rFonts w:ascii="標楷體" w:eastAsia="標楷體" w:hAnsi="標楷體" w:hint="eastAsia"/>
          <w:sz w:val="28"/>
          <w:szCs w:val="28"/>
        </w:rPr>
        <w:t>、為降低企業支出，以利企業度過經營困境，並符合公平正義及社會期待，必要時，金融機構得要求企業負責人、董監事及高階主管之報酬予以適當調整，並由債權銀行團監控。</w:t>
      </w:r>
    </w:p>
    <w:p w:rsidR="0060616D" w:rsidRPr="00544154" w:rsidRDefault="00C251DB" w:rsidP="003336B1">
      <w:pPr>
        <w:ind w:left="560" w:hangingChars="200" w:hanging="560"/>
        <w:rPr>
          <w:rFonts w:ascii="標楷體" w:eastAsia="標楷體" w:hAnsi="標楷體"/>
          <w:sz w:val="28"/>
          <w:szCs w:val="28"/>
        </w:rPr>
      </w:pPr>
      <w:r w:rsidRPr="00C251DB">
        <w:rPr>
          <w:rFonts w:ascii="標楷體" w:eastAsia="標楷體" w:hAnsi="標楷體" w:hint="eastAsia"/>
          <w:sz w:val="28"/>
          <w:szCs w:val="28"/>
        </w:rPr>
        <w:t>五</w:t>
      </w:r>
      <w:r w:rsidR="0060616D" w:rsidRPr="00544154">
        <w:rPr>
          <w:rFonts w:ascii="標楷體" w:eastAsia="標楷體" w:hAnsi="標楷體" w:hint="eastAsia"/>
          <w:sz w:val="28"/>
          <w:szCs w:val="28"/>
        </w:rPr>
        <w:t>、對未遵守協議者之制約機制：</w:t>
      </w:r>
    </w:p>
    <w:p w:rsidR="0060616D" w:rsidRPr="00544154" w:rsidRDefault="0060616D" w:rsidP="003336B1">
      <w:pPr>
        <w:ind w:leftChars="100" w:left="800" w:hangingChars="200" w:hanging="560"/>
        <w:rPr>
          <w:rFonts w:ascii="標楷體" w:eastAsia="標楷體" w:hAnsi="標楷體"/>
          <w:sz w:val="28"/>
          <w:szCs w:val="28"/>
        </w:rPr>
      </w:pPr>
      <w:r w:rsidRPr="00544154">
        <w:rPr>
          <w:rFonts w:ascii="標楷體" w:eastAsia="標楷體" w:hAnsi="標楷體" w:hint="eastAsia"/>
          <w:sz w:val="28"/>
          <w:szCs w:val="28"/>
        </w:rPr>
        <w:t>(</w:t>
      </w:r>
      <w:proofErr w:type="gramStart"/>
      <w:r w:rsidRPr="00544154">
        <w:rPr>
          <w:rFonts w:ascii="標楷體" w:eastAsia="標楷體" w:hAnsi="標楷體" w:hint="eastAsia"/>
          <w:sz w:val="28"/>
          <w:szCs w:val="28"/>
        </w:rPr>
        <w:t>一</w:t>
      </w:r>
      <w:proofErr w:type="gramEnd"/>
      <w:r w:rsidRPr="00544154">
        <w:rPr>
          <w:rFonts w:ascii="標楷體" w:eastAsia="標楷體" w:hAnsi="標楷體" w:hint="eastAsia"/>
          <w:sz w:val="28"/>
          <w:szCs w:val="28"/>
        </w:rPr>
        <w:t>)債權金融機構違反協商決議者，最大債權金融機構接獲企業申訴後，應即進行瞭解及處理，並呈報金融監督管理委員會、中央銀行、經濟部，及副知本會。</w:t>
      </w:r>
    </w:p>
    <w:p w:rsidR="0060616D" w:rsidRPr="00544154" w:rsidRDefault="0060616D" w:rsidP="003336B1">
      <w:pPr>
        <w:ind w:leftChars="100" w:left="800" w:hangingChars="200" w:hanging="560"/>
        <w:rPr>
          <w:rFonts w:ascii="標楷體" w:eastAsia="標楷體" w:hAnsi="標楷體"/>
          <w:sz w:val="28"/>
          <w:szCs w:val="28"/>
        </w:rPr>
      </w:pPr>
      <w:r w:rsidRPr="00544154">
        <w:rPr>
          <w:rFonts w:ascii="標楷體" w:eastAsia="標楷體" w:hAnsi="標楷體" w:hint="eastAsia"/>
          <w:sz w:val="28"/>
          <w:szCs w:val="28"/>
        </w:rPr>
        <w:lastRenderedPageBreak/>
        <w:t>(二)企業若未履行協商決議時，由最大債權金融機構召集全體債權金融機構</w:t>
      </w:r>
      <w:proofErr w:type="gramStart"/>
      <w:r w:rsidRPr="00544154">
        <w:rPr>
          <w:rFonts w:ascii="標楷體" w:eastAsia="標楷體" w:hAnsi="標楷體" w:hint="eastAsia"/>
          <w:sz w:val="28"/>
          <w:szCs w:val="28"/>
        </w:rPr>
        <w:t>研</w:t>
      </w:r>
      <w:proofErr w:type="gramEnd"/>
      <w:r w:rsidRPr="00544154">
        <w:rPr>
          <w:rFonts w:ascii="標楷體" w:eastAsia="標楷體" w:hAnsi="標楷體" w:hint="eastAsia"/>
          <w:sz w:val="28"/>
          <w:szCs w:val="28"/>
        </w:rPr>
        <w:t>商有關措施及後續處理方式。</w:t>
      </w:r>
    </w:p>
    <w:p w:rsidR="0060616D" w:rsidRPr="00544154" w:rsidRDefault="00C251DB" w:rsidP="003336B1">
      <w:pPr>
        <w:ind w:left="560" w:hangingChars="200" w:hanging="560"/>
        <w:rPr>
          <w:rFonts w:ascii="標楷體" w:eastAsia="標楷體" w:hAnsi="標楷體"/>
          <w:sz w:val="28"/>
          <w:szCs w:val="28"/>
        </w:rPr>
      </w:pPr>
      <w:r w:rsidRPr="00C251DB">
        <w:rPr>
          <w:rFonts w:ascii="標楷體" w:eastAsia="標楷體" w:hAnsi="標楷體" w:hint="eastAsia"/>
          <w:sz w:val="28"/>
          <w:szCs w:val="28"/>
        </w:rPr>
        <w:t>六</w:t>
      </w:r>
      <w:r w:rsidR="0060616D" w:rsidRPr="00544154">
        <w:rPr>
          <w:rFonts w:ascii="標楷體" w:eastAsia="標楷體" w:hAnsi="標楷體" w:hint="eastAsia"/>
          <w:sz w:val="28"/>
          <w:szCs w:val="28"/>
        </w:rPr>
        <w:t>、金融機構各級授信承辦人員辦理前</w:t>
      </w:r>
      <w:proofErr w:type="gramStart"/>
      <w:r w:rsidR="0060616D" w:rsidRPr="00544154">
        <w:rPr>
          <w:rFonts w:ascii="標楷體" w:eastAsia="標楷體" w:hAnsi="標楷體" w:hint="eastAsia"/>
          <w:sz w:val="28"/>
          <w:szCs w:val="28"/>
        </w:rPr>
        <w:t>揭授信續</w:t>
      </w:r>
      <w:proofErr w:type="gramEnd"/>
      <w:r w:rsidR="0060616D" w:rsidRPr="00544154">
        <w:rPr>
          <w:rFonts w:ascii="標楷體" w:eastAsia="標楷體" w:hAnsi="標楷體" w:hint="eastAsia"/>
          <w:sz w:val="28"/>
          <w:szCs w:val="28"/>
        </w:rPr>
        <w:t>借、展延、協議清償或擔保調整事宜，免除相關行政責任。</w:t>
      </w:r>
    </w:p>
    <w:p w:rsidR="0060616D" w:rsidRPr="00544154" w:rsidRDefault="00C251DB" w:rsidP="003336B1">
      <w:pPr>
        <w:ind w:left="560" w:hangingChars="200" w:hanging="560"/>
        <w:rPr>
          <w:rFonts w:ascii="標楷體" w:eastAsia="標楷體" w:hAnsi="標楷體"/>
          <w:sz w:val="28"/>
          <w:szCs w:val="28"/>
        </w:rPr>
      </w:pPr>
      <w:r w:rsidRPr="00C251DB">
        <w:rPr>
          <w:rFonts w:ascii="標楷體" w:eastAsia="標楷體" w:hAnsi="標楷體" w:hint="eastAsia"/>
          <w:sz w:val="28"/>
          <w:szCs w:val="28"/>
        </w:rPr>
        <w:t>七</w:t>
      </w:r>
      <w:r w:rsidR="0060616D" w:rsidRPr="00544154">
        <w:rPr>
          <w:rFonts w:ascii="標楷體" w:eastAsia="標楷體" w:hAnsi="標楷體" w:hint="eastAsia"/>
          <w:sz w:val="28"/>
          <w:szCs w:val="28"/>
        </w:rPr>
        <w:t>、本規範適用對象為：</w:t>
      </w:r>
    </w:p>
    <w:p w:rsidR="0060616D" w:rsidRPr="00544154" w:rsidRDefault="0060616D" w:rsidP="003336B1">
      <w:pPr>
        <w:ind w:leftChars="100" w:left="800" w:hangingChars="200" w:hanging="560"/>
        <w:rPr>
          <w:rFonts w:ascii="標楷體" w:eastAsia="標楷體" w:hAnsi="標楷體"/>
          <w:sz w:val="28"/>
          <w:szCs w:val="28"/>
        </w:rPr>
      </w:pPr>
      <w:r w:rsidRPr="00544154">
        <w:rPr>
          <w:rFonts w:ascii="標楷體" w:eastAsia="標楷體" w:hAnsi="標楷體" w:hint="eastAsia"/>
          <w:sz w:val="28"/>
          <w:szCs w:val="28"/>
        </w:rPr>
        <w:t>（一）國內企業。</w:t>
      </w:r>
    </w:p>
    <w:p w:rsidR="0060616D" w:rsidRPr="00544154" w:rsidRDefault="0060616D" w:rsidP="003336B1">
      <w:pPr>
        <w:ind w:leftChars="100" w:left="800" w:hangingChars="200" w:hanging="560"/>
        <w:rPr>
          <w:rFonts w:ascii="標楷體" w:eastAsia="標楷體" w:hAnsi="標楷體"/>
          <w:sz w:val="28"/>
          <w:szCs w:val="28"/>
        </w:rPr>
      </w:pPr>
      <w:r w:rsidRPr="00544154">
        <w:rPr>
          <w:rFonts w:ascii="標楷體" w:eastAsia="標楷體" w:hAnsi="標楷體" w:hint="eastAsia"/>
          <w:sz w:val="28"/>
          <w:szCs w:val="28"/>
        </w:rPr>
        <w:t>（二）由國內企業作保或互保之境外企業。</w:t>
      </w:r>
    </w:p>
    <w:p w:rsidR="0060616D" w:rsidRPr="00544154" w:rsidRDefault="0060616D" w:rsidP="003336B1">
      <w:pPr>
        <w:ind w:leftChars="100" w:left="800" w:hangingChars="200" w:hanging="560"/>
        <w:rPr>
          <w:rFonts w:ascii="標楷體" w:eastAsia="標楷體" w:hAnsi="標楷體"/>
          <w:sz w:val="28"/>
          <w:szCs w:val="28"/>
        </w:rPr>
      </w:pPr>
      <w:r w:rsidRPr="00544154">
        <w:rPr>
          <w:rFonts w:ascii="標楷體" w:eastAsia="標楷體" w:hAnsi="標楷體" w:hint="eastAsia"/>
          <w:sz w:val="28"/>
          <w:szCs w:val="28"/>
        </w:rPr>
        <w:t>（三）與國內企業共用額度之境外企業。</w:t>
      </w:r>
    </w:p>
    <w:p w:rsidR="0060616D" w:rsidRPr="00544154" w:rsidRDefault="0060616D" w:rsidP="003336B1">
      <w:pPr>
        <w:ind w:leftChars="100" w:left="800" w:hangingChars="200" w:hanging="560"/>
        <w:rPr>
          <w:rFonts w:ascii="標楷體" w:eastAsia="標楷體" w:hAnsi="標楷體"/>
          <w:sz w:val="28"/>
          <w:szCs w:val="28"/>
        </w:rPr>
      </w:pPr>
      <w:r w:rsidRPr="00544154">
        <w:rPr>
          <w:rFonts w:ascii="標楷體" w:eastAsia="標楷體" w:hAnsi="標楷體" w:hint="eastAsia"/>
          <w:sz w:val="28"/>
          <w:szCs w:val="28"/>
        </w:rPr>
        <w:t>（四）與國內企業共同編製合併報表之境外企業。</w:t>
      </w:r>
    </w:p>
    <w:p w:rsidR="00926F45" w:rsidRDefault="00C251DB" w:rsidP="003336B1">
      <w:pPr>
        <w:ind w:left="560" w:hangingChars="200" w:hanging="560"/>
        <w:rPr>
          <w:rFonts w:ascii="標楷體" w:eastAsia="標楷體" w:hAnsi="標楷體" w:hint="eastAsia"/>
          <w:sz w:val="28"/>
          <w:szCs w:val="28"/>
        </w:rPr>
      </w:pPr>
      <w:r w:rsidRPr="00C251DB">
        <w:rPr>
          <w:rFonts w:ascii="標楷體" w:eastAsia="標楷體" w:hAnsi="標楷體" w:hint="eastAsia"/>
          <w:sz w:val="28"/>
          <w:szCs w:val="28"/>
        </w:rPr>
        <w:t>八</w:t>
      </w:r>
      <w:r w:rsidR="0060616D" w:rsidRPr="00544154">
        <w:rPr>
          <w:rFonts w:ascii="標楷體" w:eastAsia="標楷體" w:hAnsi="標楷體" w:hint="eastAsia"/>
          <w:sz w:val="28"/>
          <w:szCs w:val="28"/>
        </w:rPr>
        <w:t>、本規範受理申請期限至</w:t>
      </w:r>
      <w:r w:rsidR="00825B32" w:rsidRPr="00C6610C">
        <w:rPr>
          <w:rFonts w:ascii="標楷體" w:eastAsia="標楷體" w:hAnsi="標楷體" w:hint="eastAsia"/>
          <w:b/>
          <w:color w:val="000000" w:themeColor="text1"/>
          <w:sz w:val="28"/>
          <w:szCs w:val="28"/>
          <w:u w:val="single"/>
        </w:rPr>
        <w:t>11</w:t>
      </w:r>
      <w:r w:rsidR="00C6610C" w:rsidRPr="00C6610C">
        <w:rPr>
          <w:rFonts w:ascii="標楷體" w:eastAsia="標楷體" w:hAnsi="標楷體" w:hint="eastAsia"/>
          <w:b/>
          <w:color w:val="000000" w:themeColor="text1"/>
          <w:sz w:val="28"/>
          <w:szCs w:val="28"/>
          <w:u w:val="single"/>
        </w:rPr>
        <w:t>3</w:t>
      </w:r>
      <w:r w:rsidR="0060616D" w:rsidRPr="00C6610C">
        <w:rPr>
          <w:rFonts w:ascii="標楷體" w:eastAsia="標楷體" w:hAnsi="標楷體" w:hint="eastAsia"/>
          <w:b/>
          <w:color w:val="000000" w:themeColor="text1"/>
          <w:sz w:val="28"/>
          <w:szCs w:val="28"/>
          <w:u w:val="single"/>
        </w:rPr>
        <w:t>年12月底</w:t>
      </w:r>
      <w:r w:rsidR="0060616D" w:rsidRPr="00544154">
        <w:rPr>
          <w:rFonts w:ascii="標楷體" w:eastAsia="標楷體" w:hAnsi="標楷體" w:hint="eastAsia"/>
          <w:sz w:val="28"/>
          <w:szCs w:val="28"/>
        </w:rPr>
        <w:t>為止。</w:t>
      </w:r>
    </w:p>
    <w:p w:rsidR="00B266A2" w:rsidRDefault="00B266A2">
      <w:pPr>
        <w:widowControl/>
        <w:rPr>
          <w:rFonts w:ascii="標楷體" w:eastAsia="標楷體" w:hAnsi="標楷體"/>
          <w:sz w:val="28"/>
          <w:szCs w:val="28"/>
        </w:rPr>
      </w:pPr>
      <w:r>
        <w:rPr>
          <w:rFonts w:ascii="標楷體" w:eastAsia="標楷體" w:hAnsi="標楷體"/>
          <w:sz w:val="28"/>
          <w:szCs w:val="28"/>
        </w:rPr>
        <w:br w:type="page"/>
      </w:r>
    </w:p>
    <w:p w:rsidR="00B266A2" w:rsidRPr="00AE37F7" w:rsidRDefault="00B266A2" w:rsidP="00B266A2">
      <w:pPr>
        <w:jc w:val="center"/>
        <w:rPr>
          <w:rFonts w:ascii="標楷體" w:eastAsia="標楷體" w:hAnsi="標楷體"/>
          <w:b/>
          <w:sz w:val="40"/>
          <w:szCs w:val="40"/>
        </w:rPr>
      </w:pPr>
      <w:r w:rsidRPr="00AE37F7">
        <w:rPr>
          <w:rFonts w:ascii="標楷體" w:eastAsia="標楷體" w:hAnsi="標楷體" w:hint="eastAsia"/>
          <w:b/>
          <w:sz w:val="40"/>
          <w:szCs w:val="40"/>
        </w:rPr>
        <w:lastRenderedPageBreak/>
        <w:t>承  諾  書</w:t>
      </w:r>
    </w:p>
    <w:p w:rsidR="00B266A2" w:rsidRPr="00AE37F7" w:rsidRDefault="00B266A2" w:rsidP="00B266A2">
      <w:pPr>
        <w:spacing w:line="560" w:lineRule="exact"/>
        <w:ind w:firstLineChars="200" w:firstLine="560"/>
        <w:rPr>
          <w:rFonts w:ascii="標楷體" w:eastAsia="標楷體" w:hAnsi="標楷體" w:cs="Courier New"/>
          <w:sz w:val="28"/>
          <w:szCs w:val="28"/>
        </w:rPr>
      </w:pPr>
      <w:r w:rsidRPr="00AE37F7">
        <w:rPr>
          <w:rFonts w:ascii="標楷體" w:eastAsia="標楷體" w:hAnsi="標楷體" w:cs="Courier New" w:hint="eastAsia"/>
          <w:sz w:val="28"/>
          <w:szCs w:val="28"/>
        </w:rPr>
        <w:t>借款人</w:t>
      </w:r>
      <w:r w:rsidRPr="00AE37F7">
        <w:rPr>
          <w:rFonts w:ascii="標楷體" w:eastAsia="標楷體" w:hAnsi="標楷體" w:cs="Courier New" w:hint="eastAsia"/>
          <w:sz w:val="28"/>
          <w:szCs w:val="28"/>
          <w:u w:val="single"/>
        </w:rPr>
        <w:t xml:space="preserve">                </w:t>
      </w:r>
      <w:r w:rsidRPr="00AE37F7">
        <w:rPr>
          <w:rFonts w:ascii="標楷體" w:eastAsia="標楷體" w:hAnsi="標楷體" w:cs="Courier New" w:hint="eastAsia"/>
          <w:sz w:val="28"/>
          <w:szCs w:val="28"/>
        </w:rPr>
        <w:t>因向各債權銀行借款（詳附件）無法依約清償，</w:t>
      </w:r>
      <w:proofErr w:type="gramStart"/>
      <w:r w:rsidRPr="00AE37F7">
        <w:rPr>
          <w:rFonts w:ascii="標楷體" w:eastAsia="標楷體" w:hAnsi="標楷體" w:cs="Courier New" w:hint="eastAsia"/>
          <w:sz w:val="28"/>
          <w:szCs w:val="28"/>
        </w:rPr>
        <w:t>今依</w:t>
      </w:r>
      <w:proofErr w:type="gramEnd"/>
      <w:r w:rsidRPr="00AE37F7">
        <w:rPr>
          <w:rFonts w:ascii="標楷體" w:eastAsia="標楷體" w:hAnsi="標楷體" w:cs="Courier New" w:hint="eastAsia"/>
          <w:sz w:val="28"/>
          <w:szCs w:val="28"/>
        </w:rPr>
        <w:t>「經濟部協助企業辦理銀行債權債務協商作業要點」向該部申請債權債務協商經評估診斷通過，並轉送</w:t>
      </w:r>
      <w:r w:rsidRPr="00AE37F7">
        <w:rPr>
          <w:rFonts w:ascii="標楷體" w:eastAsia="標楷體" w:hAnsi="標楷體" w:cs="Courier New"/>
          <w:sz w:val="28"/>
          <w:szCs w:val="28"/>
        </w:rPr>
        <w:t xml:space="preserve">  </w:t>
      </w:r>
      <w:r w:rsidRPr="00AE37F7">
        <w:rPr>
          <w:rFonts w:ascii="標楷體" w:eastAsia="標楷體" w:hAnsi="標楷體" w:cs="Courier New" w:hint="eastAsia"/>
          <w:sz w:val="28"/>
          <w:szCs w:val="28"/>
        </w:rPr>
        <w:t>貴行(即最大債權銀行)辦理債務協商事宜，為保障各債權銀行之權益，立承諾書人(借款人及其負責人、大股東)承諾如下：</w:t>
      </w:r>
    </w:p>
    <w:p w:rsidR="00B266A2" w:rsidRPr="00AE37F7" w:rsidRDefault="00B266A2" w:rsidP="00B266A2">
      <w:pPr>
        <w:spacing w:line="560" w:lineRule="exact"/>
        <w:ind w:left="560" w:hangingChars="200" w:hanging="560"/>
        <w:rPr>
          <w:rFonts w:ascii="標楷體" w:eastAsia="標楷體" w:hAnsi="標楷體" w:cs="Courier New"/>
          <w:sz w:val="28"/>
          <w:szCs w:val="28"/>
        </w:rPr>
      </w:pPr>
      <w:r w:rsidRPr="00AE37F7">
        <w:rPr>
          <w:rFonts w:ascii="標楷體" w:eastAsia="標楷體" w:hAnsi="標楷體" w:cs="Courier New" w:hint="eastAsia"/>
          <w:sz w:val="28"/>
          <w:szCs w:val="28"/>
        </w:rPr>
        <w:t>一、立承諾書人在對各債權銀行所負一切債務未清償前，承諾繼續經營，且公司負責人及全體董監事非經金融機構債權總額三分之二同意不得有解任、辭任或</w:t>
      </w:r>
      <w:proofErr w:type="gramStart"/>
      <w:r w:rsidRPr="00AE37F7">
        <w:rPr>
          <w:rFonts w:ascii="標楷體" w:eastAsia="標楷體" w:hAnsi="標楷體" w:cs="Courier New" w:hint="eastAsia"/>
          <w:sz w:val="28"/>
          <w:szCs w:val="28"/>
        </w:rPr>
        <w:t>其他卸</w:t>
      </w:r>
      <w:proofErr w:type="gramEnd"/>
      <w:r w:rsidRPr="00AE37F7">
        <w:rPr>
          <w:rFonts w:ascii="標楷體" w:eastAsia="標楷體" w:hAnsi="標楷體" w:cs="Courier New" w:hint="eastAsia"/>
          <w:sz w:val="28"/>
          <w:szCs w:val="28"/>
        </w:rPr>
        <w:t>職情事。</w:t>
      </w:r>
    </w:p>
    <w:p w:rsidR="00B266A2" w:rsidRPr="00AE37F7" w:rsidRDefault="00B266A2" w:rsidP="00B266A2">
      <w:pPr>
        <w:spacing w:line="560" w:lineRule="exact"/>
        <w:ind w:left="560" w:hangingChars="200" w:hanging="560"/>
        <w:rPr>
          <w:rFonts w:ascii="標楷體" w:eastAsia="標楷體" w:hAnsi="標楷體" w:cs="Courier New"/>
          <w:sz w:val="28"/>
          <w:szCs w:val="28"/>
        </w:rPr>
      </w:pPr>
      <w:r w:rsidRPr="00AE37F7">
        <w:rPr>
          <w:rFonts w:ascii="標楷體" w:eastAsia="標楷體" w:hAnsi="標楷體" w:cs="Courier New" w:hint="eastAsia"/>
          <w:sz w:val="28"/>
          <w:szCs w:val="28"/>
        </w:rPr>
        <w:t>二、如違反或未履行上述承諾造成各債權銀行之損失，立承諾書人願負連帶賠償之責。</w:t>
      </w:r>
    </w:p>
    <w:p w:rsidR="00B266A2" w:rsidRPr="00AE37F7" w:rsidRDefault="00B266A2" w:rsidP="00B266A2">
      <w:pPr>
        <w:spacing w:line="560" w:lineRule="exact"/>
        <w:rPr>
          <w:rFonts w:ascii="標楷體" w:eastAsia="標楷體" w:hAnsi="標楷體" w:cs="Courier New"/>
          <w:sz w:val="28"/>
          <w:szCs w:val="28"/>
        </w:rPr>
      </w:pPr>
      <w:r w:rsidRPr="00AE37F7">
        <w:rPr>
          <w:rFonts w:ascii="標楷體" w:eastAsia="標楷體" w:hAnsi="標楷體" w:cs="Courier New" w:hint="eastAsia"/>
          <w:sz w:val="28"/>
          <w:szCs w:val="28"/>
        </w:rPr>
        <w:t>三、檢附董事會</w:t>
      </w:r>
      <w:proofErr w:type="gramStart"/>
      <w:r w:rsidRPr="00AE37F7">
        <w:rPr>
          <w:rFonts w:ascii="標楷體" w:eastAsia="標楷體" w:hAnsi="標楷體" w:cs="Courier New" w:hint="eastAsia"/>
          <w:sz w:val="28"/>
          <w:szCs w:val="28"/>
        </w:rPr>
        <w:t>議事錄乙份</w:t>
      </w:r>
      <w:proofErr w:type="gramEnd"/>
      <w:r w:rsidRPr="00AE37F7">
        <w:rPr>
          <w:rFonts w:ascii="標楷體" w:eastAsia="標楷體" w:hAnsi="標楷體" w:cs="Courier New" w:hint="eastAsia"/>
          <w:sz w:val="28"/>
          <w:szCs w:val="28"/>
        </w:rPr>
        <w:t>為據。</w:t>
      </w:r>
    </w:p>
    <w:p w:rsidR="00B266A2" w:rsidRPr="00AE37F7" w:rsidRDefault="00B266A2" w:rsidP="00B266A2">
      <w:pPr>
        <w:spacing w:line="560" w:lineRule="exact"/>
        <w:rPr>
          <w:rFonts w:ascii="標楷體" w:eastAsia="標楷體" w:hAnsi="標楷體"/>
          <w:b/>
          <w:sz w:val="28"/>
          <w:szCs w:val="28"/>
        </w:rPr>
      </w:pPr>
      <w:r w:rsidRPr="00AE37F7">
        <w:rPr>
          <w:rFonts w:ascii="標楷體" w:eastAsia="標楷體" w:hAnsi="標楷體" w:hint="eastAsia"/>
          <w:sz w:val="28"/>
          <w:szCs w:val="28"/>
        </w:rPr>
        <w:t xml:space="preserve">    </w:t>
      </w:r>
      <w:r w:rsidRPr="00AE37F7">
        <w:rPr>
          <w:rFonts w:ascii="標楷體" w:eastAsia="標楷體" w:hAnsi="標楷體" w:hint="eastAsia"/>
          <w:b/>
          <w:sz w:val="28"/>
          <w:szCs w:val="28"/>
        </w:rPr>
        <w:t>此致</w:t>
      </w:r>
    </w:p>
    <w:p w:rsidR="00B266A2" w:rsidRPr="00AE37F7" w:rsidRDefault="00B266A2" w:rsidP="00B266A2">
      <w:pPr>
        <w:spacing w:line="560" w:lineRule="exact"/>
        <w:rPr>
          <w:rFonts w:ascii="標楷體" w:eastAsia="標楷體" w:hAnsi="標楷體"/>
          <w:b/>
          <w:sz w:val="28"/>
          <w:szCs w:val="28"/>
        </w:rPr>
      </w:pPr>
      <w:r w:rsidRPr="00AE37F7">
        <w:rPr>
          <w:rFonts w:ascii="標楷體" w:eastAsia="標楷體" w:hAnsi="標楷體" w:hint="eastAsia"/>
          <w:b/>
          <w:sz w:val="28"/>
          <w:szCs w:val="28"/>
        </w:rPr>
        <w:t>OOOO銀行（即最大債權銀行）</w:t>
      </w:r>
    </w:p>
    <w:p w:rsidR="00B266A2" w:rsidRPr="00AE37F7" w:rsidRDefault="00B266A2" w:rsidP="00B266A2">
      <w:pPr>
        <w:spacing w:line="560" w:lineRule="exact"/>
        <w:rPr>
          <w:rFonts w:ascii="標楷體" w:eastAsia="標楷體" w:hAnsi="標楷體"/>
          <w:sz w:val="28"/>
          <w:szCs w:val="28"/>
        </w:rPr>
      </w:pPr>
    </w:p>
    <w:p w:rsidR="00B266A2" w:rsidRPr="00AE37F7" w:rsidRDefault="00B266A2" w:rsidP="00B266A2">
      <w:pPr>
        <w:spacing w:line="560" w:lineRule="exact"/>
        <w:rPr>
          <w:rFonts w:ascii="標楷體" w:eastAsia="標楷體" w:hAnsi="標楷體"/>
          <w:sz w:val="28"/>
          <w:szCs w:val="28"/>
        </w:rPr>
      </w:pPr>
      <w:r w:rsidRPr="00AE37F7">
        <w:rPr>
          <w:rFonts w:ascii="標楷體" w:eastAsia="標楷體" w:hAnsi="標楷體" w:hint="eastAsia"/>
          <w:sz w:val="28"/>
          <w:szCs w:val="28"/>
        </w:rPr>
        <w:t>立承諾書人：</w:t>
      </w:r>
    </w:p>
    <w:p w:rsidR="00B266A2" w:rsidRPr="00AE37F7" w:rsidRDefault="00B266A2" w:rsidP="00B266A2">
      <w:pPr>
        <w:spacing w:line="560" w:lineRule="exact"/>
        <w:rPr>
          <w:rFonts w:ascii="標楷體" w:eastAsia="標楷體" w:hAnsi="標楷體"/>
          <w:sz w:val="28"/>
          <w:szCs w:val="28"/>
        </w:rPr>
      </w:pPr>
      <w:r w:rsidRPr="00AE37F7">
        <w:rPr>
          <w:rFonts w:ascii="標楷體" w:eastAsia="標楷體" w:hAnsi="標楷體" w:hint="eastAsia"/>
          <w:sz w:val="28"/>
          <w:szCs w:val="28"/>
        </w:rPr>
        <w:t>1.借 款 人：</w:t>
      </w:r>
    </w:p>
    <w:p w:rsidR="00B266A2" w:rsidRPr="00AE37F7" w:rsidRDefault="00B266A2" w:rsidP="00B266A2">
      <w:pPr>
        <w:spacing w:line="560" w:lineRule="exact"/>
        <w:rPr>
          <w:rFonts w:ascii="標楷體" w:eastAsia="標楷體" w:hAnsi="標楷體"/>
          <w:sz w:val="28"/>
          <w:szCs w:val="28"/>
        </w:rPr>
      </w:pPr>
      <w:r w:rsidRPr="00AE37F7">
        <w:rPr>
          <w:rFonts w:ascii="標楷體" w:eastAsia="標楷體" w:hAnsi="標楷體" w:hint="eastAsia"/>
          <w:sz w:val="28"/>
          <w:szCs w:val="28"/>
        </w:rPr>
        <w:t>2.借 款 人 之 負 責 人：</w:t>
      </w:r>
    </w:p>
    <w:p w:rsidR="00B266A2" w:rsidRPr="00AE37F7" w:rsidRDefault="00B266A2" w:rsidP="00B266A2">
      <w:pPr>
        <w:spacing w:line="560" w:lineRule="exact"/>
        <w:rPr>
          <w:rFonts w:ascii="標楷體" w:eastAsia="標楷體" w:hAnsi="標楷體"/>
          <w:sz w:val="28"/>
          <w:szCs w:val="28"/>
        </w:rPr>
      </w:pPr>
      <w:r w:rsidRPr="00AE37F7">
        <w:rPr>
          <w:rFonts w:ascii="標楷體" w:eastAsia="標楷體" w:hAnsi="標楷體" w:hint="eastAsia"/>
          <w:sz w:val="28"/>
          <w:szCs w:val="28"/>
        </w:rPr>
        <w:t>3.借 款 人 之 大 股 東：</w:t>
      </w:r>
    </w:p>
    <w:p w:rsidR="00B266A2" w:rsidRPr="00AE37F7" w:rsidRDefault="00B266A2" w:rsidP="00B266A2">
      <w:pPr>
        <w:spacing w:line="560" w:lineRule="exact"/>
        <w:rPr>
          <w:rFonts w:ascii="標楷體" w:eastAsia="標楷體" w:hAnsi="標楷體"/>
          <w:sz w:val="28"/>
          <w:szCs w:val="28"/>
        </w:rPr>
      </w:pPr>
      <w:r w:rsidRPr="00AE37F7">
        <w:rPr>
          <w:rFonts w:ascii="標楷體" w:eastAsia="標楷體" w:hAnsi="標楷體" w:hint="eastAsia"/>
          <w:sz w:val="28"/>
          <w:szCs w:val="28"/>
        </w:rPr>
        <w:t>地     址：</w:t>
      </w:r>
    </w:p>
    <w:p w:rsidR="00B266A2" w:rsidRPr="00AE37F7" w:rsidRDefault="00B266A2" w:rsidP="00B266A2">
      <w:pPr>
        <w:spacing w:line="560" w:lineRule="exact"/>
        <w:rPr>
          <w:rFonts w:ascii="標楷體" w:eastAsia="標楷體" w:hAnsi="標楷體"/>
          <w:sz w:val="28"/>
          <w:szCs w:val="28"/>
          <w:u w:val="single"/>
        </w:rPr>
      </w:pPr>
      <w:r w:rsidRPr="00AE37F7">
        <w:rPr>
          <w:rFonts w:ascii="標楷體" w:eastAsia="標楷體" w:hAnsi="標楷體" w:hint="eastAsia"/>
          <w:sz w:val="28"/>
          <w:szCs w:val="28"/>
        </w:rPr>
        <w:t>1.</w:t>
      </w:r>
      <w:r w:rsidRPr="00AE37F7">
        <w:rPr>
          <w:rFonts w:ascii="標楷體" w:eastAsia="標楷體" w:hAnsi="標楷體" w:hint="eastAsia"/>
          <w:sz w:val="28"/>
          <w:szCs w:val="28"/>
          <w:u w:val="single"/>
        </w:rPr>
        <w:t xml:space="preserve">                             </w:t>
      </w:r>
    </w:p>
    <w:p w:rsidR="00B266A2" w:rsidRPr="00AE37F7" w:rsidRDefault="00B266A2" w:rsidP="00B266A2">
      <w:pPr>
        <w:spacing w:line="560" w:lineRule="exact"/>
        <w:rPr>
          <w:rFonts w:ascii="標楷體" w:eastAsia="標楷體" w:hAnsi="標楷體"/>
          <w:sz w:val="28"/>
          <w:szCs w:val="28"/>
          <w:u w:val="single"/>
        </w:rPr>
      </w:pPr>
      <w:r w:rsidRPr="00AE37F7">
        <w:rPr>
          <w:rFonts w:ascii="標楷體" w:eastAsia="標楷體" w:hAnsi="標楷體" w:hint="eastAsia"/>
          <w:sz w:val="28"/>
          <w:szCs w:val="28"/>
        </w:rPr>
        <w:t>2.</w:t>
      </w:r>
      <w:r w:rsidRPr="00AE37F7">
        <w:rPr>
          <w:rFonts w:ascii="標楷體" w:eastAsia="標楷體" w:hAnsi="標楷體" w:hint="eastAsia"/>
          <w:sz w:val="28"/>
          <w:szCs w:val="28"/>
          <w:u w:val="single"/>
        </w:rPr>
        <w:t xml:space="preserve">                             </w:t>
      </w:r>
    </w:p>
    <w:p w:rsidR="00B266A2" w:rsidRPr="00AE37F7" w:rsidRDefault="00B266A2" w:rsidP="00B266A2">
      <w:pPr>
        <w:spacing w:line="480" w:lineRule="exact"/>
        <w:rPr>
          <w:rFonts w:ascii="標楷體" w:eastAsia="標楷體" w:hAnsi="標楷體"/>
          <w:sz w:val="28"/>
          <w:szCs w:val="28"/>
          <w:u w:val="single"/>
        </w:rPr>
      </w:pPr>
      <w:r w:rsidRPr="00AE37F7">
        <w:rPr>
          <w:rFonts w:ascii="標楷體" w:eastAsia="標楷體" w:hAnsi="標楷體" w:hint="eastAsia"/>
          <w:sz w:val="28"/>
          <w:szCs w:val="28"/>
        </w:rPr>
        <w:t>3.</w:t>
      </w:r>
      <w:r w:rsidRPr="00AE37F7">
        <w:rPr>
          <w:rFonts w:ascii="標楷體" w:eastAsia="標楷體" w:hAnsi="標楷體" w:hint="eastAsia"/>
          <w:sz w:val="28"/>
          <w:szCs w:val="28"/>
          <w:u w:val="single"/>
        </w:rPr>
        <w:t xml:space="preserve">                             </w:t>
      </w:r>
    </w:p>
    <w:p w:rsidR="00B266A2" w:rsidRPr="00AE37F7" w:rsidRDefault="00B266A2" w:rsidP="00B266A2">
      <w:pPr>
        <w:spacing w:line="480" w:lineRule="exact"/>
        <w:rPr>
          <w:rFonts w:ascii="標楷體" w:eastAsia="標楷體" w:hAnsi="標楷體"/>
          <w:sz w:val="28"/>
          <w:szCs w:val="28"/>
        </w:rPr>
      </w:pPr>
    </w:p>
    <w:p w:rsidR="00B266A2" w:rsidRPr="00B266A2" w:rsidRDefault="00B266A2" w:rsidP="00B266A2">
      <w:pPr>
        <w:spacing w:line="480" w:lineRule="exact"/>
        <w:rPr>
          <w:rFonts w:ascii="標楷體" w:eastAsia="標楷體" w:hAnsi="標楷體"/>
          <w:sz w:val="28"/>
          <w:szCs w:val="28"/>
        </w:rPr>
      </w:pPr>
      <w:r w:rsidRPr="00AE37F7">
        <w:rPr>
          <w:rFonts w:ascii="標楷體" w:eastAsia="標楷體" w:hAnsi="標楷體" w:hint="eastAsia"/>
          <w:sz w:val="28"/>
          <w:szCs w:val="28"/>
        </w:rPr>
        <w:t>中      華      民      國          年        月        日</w:t>
      </w:r>
      <w:bookmarkStart w:id="0" w:name="_GoBack"/>
      <w:bookmarkEnd w:id="0"/>
    </w:p>
    <w:sectPr w:rsidR="00B266A2" w:rsidRPr="00B266A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65" w:rsidRDefault="00D92F65" w:rsidP="00FF04CF">
      <w:r>
        <w:separator/>
      </w:r>
    </w:p>
  </w:endnote>
  <w:endnote w:type="continuationSeparator" w:id="0">
    <w:p w:rsidR="00D92F65" w:rsidRDefault="00D92F65" w:rsidP="00FF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65" w:rsidRDefault="00D92F65" w:rsidP="00FF04CF">
      <w:r>
        <w:separator/>
      </w:r>
    </w:p>
  </w:footnote>
  <w:footnote w:type="continuationSeparator" w:id="0">
    <w:p w:rsidR="00D92F65" w:rsidRDefault="00D92F65" w:rsidP="00FF0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30"/>
    <w:rsid w:val="00035A3C"/>
    <w:rsid w:val="00062588"/>
    <w:rsid w:val="00093035"/>
    <w:rsid w:val="000C4843"/>
    <w:rsid w:val="000E39AE"/>
    <w:rsid w:val="001F2E9F"/>
    <w:rsid w:val="00204962"/>
    <w:rsid w:val="002812A9"/>
    <w:rsid w:val="002A2B03"/>
    <w:rsid w:val="002C0F29"/>
    <w:rsid w:val="002F553A"/>
    <w:rsid w:val="003336B1"/>
    <w:rsid w:val="003437F1"/>
    <w:rsid w:val="003945E3"/>
    <w:rsid w:val="003B7E00"/>
    <w:rsid w:val="003C6E73"/>
    <w:rsid w:val="0045310D"/>
    <w:rsid w:val="00456353"/>
    <w:rsid w:val="0048035F"/>
    <w:rsid w:val="004A5DE8"/>
    <w:rsid w:val="00520CA6"/>
    <w:rsid w:val="005216C4"/>
    <w:rsid w:val="00544154"/>
    <w:rsid w:val="005560E2"/>
    <w:rsid w:val="0060616D"/>
    <w:rsid w:val="00636036"/>
    <w:rsid w:val="006A344E"/>
    <w:rsid w:val="006B5D47"/>
    <w:rsid w:val="007734CD"/>
    <w:rsid w:val="00775599"/>
    <w:rsid w:val="007C732D"/>
    <w:rsid w:val="0081543C"/>
    <w:rsid w:val="00825B32"/>
    <w:rsid w:val="00872A80"/>
    <w:rsid w:val="00875D31"/>
    <w:rsid w:val="008B5223"/>
    <w:rsid w:val="00926F45"/>
    <w:rsid w:val="009722B9"/>
    <w:rsid w:val="009846EA"/>
    <w:rsid w:val="009A60D9"/>
    <w:rsid w:val="00A207A2"/>
    <w:rsid w:val="00A276DE"/>
    <w:rsid w:val="00AF3001"/>
    <w:rsid w:val="00B266A2"/>
    <w:rsid w:val="00B53230"/>
    <w:rsid w:val="00B663BD"/>
    <w:rsid w:val="00B7670E"/>
    <w:rsid w:val="00C251DB"/>
    <w:rsid w:val="00C6610C"/>
    <w:rsid w:val="00CA599B"/>
    <w:rsid w:val="00D92F65"/>
    <w:rsid w:val="00D9341D"/>
    <w:rsid w:val="00E43AF3"/>
    <w:rsid w:val="00E54247"/>
    <w:rsid w:val="00EE7C31"/>
    <w:rsid w:val="00F00F8A"/>
    <w:rsid w:val="00F058C8"/>
    <w:rsid w:val="00F21B0C"/>
    <w:rsid w:val="00F92151"/>
    <w:rsid w:val="00FF0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4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F04CF"/>
    <w:rPr>
      <w:rFonts w:asciiTheme="majorHAnsi" w:eastAsiaTheme="majorEastAsia" w:hAnsiTheme="majorHAnsi" w:cstheme="majorBidi"/>
      <w:sz w:val="18"/>
      <w:szCs w:val="18"/>
    </w:rPr>
  </w:style>
  <w:style w:type="paragraph" w:styleId="a5">
    <w:name w:val="header"/>
    <w:basedOn w:val="a"/>
    <w:link w:val="a6"/>
    <w:uiPriority w:val="99"/>
    <w:unhideWhenUsed/>
    <w:rsid w:val="00FF04CF"/>
    <w:pPr>
      <w:tabs>
        <w:tab w:val="center" w:pos="4153"/>
        <w:tab w:val="right" w:pos="8306"/>
      </w:tabs>
      <w:snapToGrid w:val="0"/>
    </w:pPr>
    <w:rPr>
      <w:sz w:val="20"/>
      <w:szCs w:val="20"/>
    </w:rPr>
  </w:style>
  <w:style w:type="character" w:customStyle="1" w:styleId="a6">
    <w:name w:val="頁首 字元"/>
    <w:basedOn w:val="a0"/>
    <w:link w:val="a5"/>
    <w:uiPriority w:val="99"/>
    <w:rsid w:val="00FF04CF"/>
    <w:rPr>
      <w:sz w:val="20"/>
      <w:szCs w:val="20"/>
    </w:rPr>
  </w:style>
  <w:style w:type="paragraph" w:styleId="a7">
    <w:name w:val="footer"/>
    <w:basedOn w:val="a"/>
    <w:link w:val="a8"/>
    <w:uiPriority w:val="99"/>
    <w:unhideWhenUsed/>
    <w:rsid w:val="00FF04CF"/>
    <w:pPr>
      <w:tabs>
        <w:tab w:val="center" w:pos="4153"/>
        <w:tab w:val="right" w:pos="8306"/>
      </w:tabs>
      <w:snapToGrid w:val="0"/>
    </w:pPr>
    <w:rPr>
      <w:sz w:val="20"/>
      <w:szCs w:val="20"/>
    </w:rPr>
  </w:style>
  <w:style w:type="character" w:customStyle="1" w:styleId="a8">
    <w:name w:val="頁尾 字元"/>
    <w:basedOn w:val="a0"/>
    <w:link w:val="a7"/>
    <w:uiPriority w:val="99"/>
    <w:rsid w:val="00FF04CF"/>
    <w:rPr>
      <w:sz w:val="20"/>
      <w:szCs w:val="20"/>
    </w:rPr>
  </w:style>
  <w:style w:type="character" w:styleId="a9">
    <w:name w:val="Strong"/>
    <w:basedOn w:val="a0"/>
    <w:uiPriority w:val="22"/>
    <w:qFormat/>
    <w:rsid w:val="007755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4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F04CF"/>
    <w:rPr>
      <w:rFonts w:asciiTheme="majorHAnsi" w:eastAsiaTheme="majorEastAsia" w:hAnsiTheme="majorHAnsi" w:cstheme="majorBidi"/>
      <w:sz w:val="18"/>
      <w:szCs w:val="18"/>
    </w:rPr>
  </w:style>
  <w:style w:type="paragraph" w:styleId="a5">
    <w:name w:val="header"/>
    <w:basedOn w:val="a"/>
    <w:link w:val="a6"/>
    <w:uiPriority w:val="99"/>
    <w:unhideWhenUsed/>
    <w:rsid w:val="00FF04CF"/>
    <w:pPr>
      <w:tabs>
        <w:tab w:val="center" w:pos="4153"/>
        <w:tab w:val="right" w:pos="8306"/>
      </w:tabs>
      <w:snapToGrid w:val="0"/>
    </w:pPr>
    <w:rPr>
      <w:sz w:val="20"/>
      <w:szCs w:val="20"/>
    </w:rPr>
  </w:style>
  <w:style w:type="character" w:customStyle="1" w:styleId="a6">
    <w:name w:val="頁首 字元"/>
    <w:basedOn w:val="a0"/>
    <w:link w:val="a5"/>
    <w:uiPriority w:val="99"/>
    <w:rsid w:val="00FF04CF"/>
    <w:rPr>
      <w:sz w:val="20"/>
      <w:szCs w:val="20"/>
    </w:rPr>
  </w:style>
  <w:style w:type="paragraph" w:styleId="a7">
    <w:name w:val="footer"/>
    <w:basedOn w:val="a"/>
    <w:link w:val="a8"/>
    <w:uiPriority w:val="99"/>
    <w:unhideWhenUsed/>
    <w:rsid w:val="00FF04CF"/>
    <w:pPr>
      <w:tabs>
        <w:tab w:val="center" w:pos="4153"/>
        <w:tab w:val="right" w:pos="8306"/>
      </w:tabs>
      <w:snapToGrid w:val="0"/>
    </w:pPr>
    <w:rPr>
      <w:sz w:val="20"/>
      <w:szCs w:val="20"/>
    </w:rPr>
  </w:style>
  <w:style w:type="character" w:customStyle="1" w:styleId="a8">
    <w:name w:val="頁尾 字元"/>
    <w:basedOn w:val="a0"/>
    <w:link w:val="a7"/>
    <w:uiPriority w:val="99"/>
    <w:rsid w:val="00FF04CF"/>
    <w:rPr>
      <w:sz w:val="20"/>
      <w:szCs w:val="20"/>
    </w:rPr>
  </w:style>
  <w:style w:type="character" w:styleId="a9">
    <w:name w:val="Strong"/>
    <w:basedOn w:val="a0"/>
    <w:uiPriority w:val="22"/>
    <w:qFormat/>
    <w:rsid w:val="00775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534</Words>
  <Characters>3044</Characters>
  <Application>Microsoft Office Word</Application>
  <DocSecurity>0</DocSecurity>
  <Lines>25</Lines>
  <Paragraphs>7</Paragraphs>
  <ScaleCrop>false</ScaleCrop>
  <Company>TSB</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李晏菁</cp:lastModifiedBy>
  <cp:revision>3</cp:revision>
  <cp:lastPrinted>2023-09-19T05:59:00Z</cp:lastPrinted>
  <dcterms:created xsi:type="dcterms:W3CDTF">2023-11-13T00:49:00Z</dcterms:created>
  <dcterms:modified xsi:type="dcterms:W3CDTF">2023-11-13T00:57:00Z</dcterms:modified>
</cp:coreProperties>
</file>